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318BC2C"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15D46" w:rsidRPr="00515D46">
        <w:rPr>
          <w:rFonts w:ascii="Times New Roman" w:hAnsi="Times New Roman"/>
          <w:szCs w:val="28"/>
          <w:lang w:val="en-GB"/>
        </w:rPr>
        <w:t>RORS00173/OMM/</w:t>
      </w:r>
      <w:r w:rsidR="00D234E4">
        <w:rPr>
          <w:rFonts w:ascii="Times New Roman" w:hAnsi="Times New Roman"/>
          <w:szCs w:val="28"/>
          <w:lang w:val="en-GB"/>
        </w:rPr>
        <w:t>4</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12ACB12E" w:rsidR="00C7322E" w:rsidRPr="009A0AC7" w:rsidRDefault="00C7322E" w:rsidP="009A0AC7">
      <w:pPr>
        <w:spacing w:before="0" w:after="0"/>
        <w:ind w:left="709" w:hanging="142"/>
        <w:jc w:val="both"/>
        <w:rPr>
          <w:rFonts w:ascii="Times New Roman" w:hAnsi="Times New Roman"/>
          <w:sz w:val="22"/>
        </w:rPr>
      </w:pPr>
      <w:r w:rsidRPr="00515D46">
        <w:rPr>
          <w:rFonts w:ascii="Times New Roman" w:hAnsi="Times New Roman"/>
          <w:sz w:val="22"/>
        </w:rPr>
        <w:t>the supply, delivery, unloading</w:t>
      </w:r>
      <w:r w:rsidRPr="004F1F8C">
        <w:rPr>
          <w:rFonts w:ascii="Times New Roman" w:hAnsi="Times New Roman"/>
          <w:sz w:val="22"/>
        </w:rPr>
        <w:t xml:space="preserve">, </w:t>
      </w:r>
      <w:r w:rsidR="009A0AC7" w:rsidRPr="009A0AC7">
        <w:rPr>
          <w:rFonts w:ascii="Times New Roman" w:hAnsi="Times New Roman"/>
          <w:sz w:val="22"/>
        </w:rPr>
        <w:t>commission</w:t>
      </w:r>
      <w:r w:rsidR="009A0AC7">
        <w:rPr>
          <w:rFonts w:ascii="Times New Roman" w:hAnsi="Times New Roman"/>
          <w:sz w:val="22"/>
        </w:rPr>
        <w:t xml:space="preserve"> </w:t>
      </w:r>
      <w:r w:rsidRPr="004F1F8C">
        <w:rPr>
          <w:rFonts w:ascii="Times New Roman" w:hAnsi="Times New Roman"/>
          <w:sz w:val="22"/>
        </w:rPr>
        <w:t>of the following supplies:</w:t>
      </w:r>
    </w:p>
    <w:p w14:paraId="4404C7BE" w14:textId="21B0D3D8" w:rsidR="0047783A" w:rsidRDefault="00515D46" w:rsidP="00515D46">
      <w:pPr>
        <w:pStyle w:val="Heading2"/>
        <w:keepNext w:val="0"/>
        <w:spacing w:before="240"/>
        <w:ind w:left="567"/>
        <w:jc w:val="both"/>
        <w:rPr>
          <w:rFonts w:ascii="Times New Roman" w:hAnsi="Times New Roman"/>
          <w:sz w:val="22"/>
          <w:lang w:val="en-GB"/>
        </w:rPr>
      </w:pPr>
      <w:r>
        <w:rPr>
          <w:rFonts w:ascii="Times New Roman" w:hAnsi="Times New Roman"/>
          <w:sz w:val="22"/>
          <w:lang w:val="en-GB"/>
        </w:rPr>
        <w:t>Lot 1</w:t>
      </w:r>
      <w:r w:rsidR="0047783A" w:rsidRPr="00E82463">
        <w:rPr>
          <w:rFonts w:ascii="Times New Roman" w:hAnsi="Times New Roman"/>
          <w:sz w:val="22"/>
          <w:lang w:val="en-GB"/>
        </w:rPr>
        <w:t>:</w:t>
      </w:r>
      <w:r>
        <w:rPr>
          <w:rFonts w:ascii="Times New Roman" w:hAnsi="Times New Roman"/>
          <w:sz w:val="22"/>
          <w:lang w:val="en-GB"/>
        </w:rPr>
        <w:t xml:space="preserve"> </w:t>
      </w:r>
      <w:r w:rsidR="00D234E4">
        <w:rPr>
          <w:rFonts w:ascii="Times New Roman" w:hAnsi="Times New Roman"/>
          <w:sz w:val="22"/>
          <w:lang w:val="en-GB"/>
        </w:rPr>
        <w:t>Equipment for Touristic Information Centre</w:t>
      </w:r>
    </w:p>
    <w:p w14:paraId="180649D7" w14:textId="480BBC73" w:rsidR="00D234E4" w:rsidRDefault="00D234E4" w:rsidP="00D234E4">
      <w:r>
        <w:tab/>
        <w:t xml:space="preserve">Office desk – </w:t>
      </w:r>
      <w:r w:rsidR="008360DB">
        <w:t>2</w:t>
      </w:r>
      <w:r>
        <w:t xml:space="preserve"> pieces</w:t>
      </w:r>
    </w:p>
    <w:p w14:paraId="6C972C08" w14:textId="6A374316" w:rsidR="008360DB" w:rsidRDefault="008360DB" w:rsidP="00D234E4">
      <w:r>
        <w:tab/>
        <w:t>Visitors desk – 1 piece</w:t>
      </w:r>
    </w:p>
    <w:p w14:paraId="20243275" w14:textId="05B319EC" w:rsidR="00D234E4" w:rsidRDefault="00D234E4" w:rsidP="00D234E4">
      <w:r>
        <w:tab/>
        <w:t xml:space="preserve">Visitors chairs – </w:t>
      </w:r>
      <w:r w:rsidR="008360DB">
        <w:t>4</w:t>
      </w:r>
      <w:r>
        <w:t xml:space="preserve"> pieces</w:t>
      </w:r>
    </w:p>
    <w:p w14:paraId="7A8EBB7B" w14:textId="0E165090" w:rsidR="008360DB" w:rsidRDefault="008360DB" w:rsidP="00D234E4">
      <w:r>
        <w:tab/>
        <w:t>Office chair – 2 pieces</w:t>
      </w:r>
    </w:p>
    <w:p w14:paraId="6129F0CC" w14:textId="77777777" w:rsidR="00D234E4" w:rsidRDefault="00D234E4" w:rsidP="00D234E4">
      <w:r>
        <w:tab/>
        <w:t>Shelf – 1 piece</w:t>
      </w:r>
    </w:p>
    <w:p w14:paraId="124C14A9" w14:textId="5C1EE706" w:rsidR="00D234E4" w:rsidRDefault="00D234E4" w:rsidP="00D234E4">
      <w:pPr>
        <w:ind w:firstLine="567"/>
      </w:pPr>
      <w:r>
        <w:t>Cupboard  - 1 piece</w:t>
      </w:r>
    </w:p>
    <w:p w14:paraId="780728BA" w14:textId="7A81E642" w:rsidR="00D234E4" w:rsidRDefault="00D234E4" w:rsidP="00D234E4">
      <w:pPr>
        <w:ind w:firstLine="567"/>
      </w:pPr>
      <w:r>
        <w:t xml:space="preserve">Laptop – 2 pieces </w:t>
      </w:r>
    </w:p>
    <w:p w14:paraId="078411D8" w14:textId="0B7900BD" w:rsidR="00D234E4" w:rsidRPr="00D234E4" w:rsidRDefault="00D234E4" w:rsidP="00D234E4">
      <w:pPr>
        <w:ind w:firstLine="567"/>
      </w:pPr>
      <w:r>
        <w:t>TV set – 1 piece</w:t>
      </w:r>
    </w:p>
    <w:p w14:paraId="630AB510" w14:textId="4A0A4E16" w:rsidR="00515D46" w:rsidRDefault="0047783A" w:rsidP="00922726">
      <w:pPr>
        <w:ind w:left="567"/>
        <w:jc w:val="both"/>
        <w:rPr>
          <w:rFonts w:ascii="Times New Roman" w:hAnsi="Times New Roman"/>
          <w:sz w:val="22"/>
        </w:rPr>
      </w:pPr>
      <w:r w:rsidRPr="00515D46">
        <w:rPr>
          <w:rFonts w:ascii="Times New Roman" w:hAnsi="Times New Roman"/>
          <w:sz w:val="22"/>
        </w:rPr>
        <w:t xml:space="preserve">to </w:t>
      </w:r>
      <w:proofErr w:type="spellStart"/>
      <w:r w:rsidR="00515D46" w:rsidRPr="00515D46">
        <w:rPr>
          <w:rFonts w:ascii="Times New Roman" w:hAnsi="Times New Roman"/>
          <w:sz w:val="22"/>
        </w:rPr>
        <w:t>Otelec</w:t>
      </w:r>
      <w:proofErr w:type="spellEnd"/>
      <w:r w:rsidR="00515D46" w:rsidRPr="00515D46">
        <w:rPr>
          <w:rFonts w:ascii="Times New Roman" w:hAnsi="Times New Roman"/>
          <w:sz w:val="22"/>
        </w:rPr>
        <w:t xml:space="preserve"> str. </w:t>
      </w:r>
      <w:proofErr w:type="spellStart"/>
      <w:r w:rsidR="00515D46" w:rsidRPr="00515D46">
        <w:rPr>
          <w:rFonts w:ascii="Times New Roman" w:hAnsi="Times New Roman"/>
          <w:sz w:val="22"/>
        </w:rPr>
        <w:t>Pardani</w:t>
      </w:r>
      <w:proofErr w:type="spellEnd"/>
      <w:r w:rsidR="00515D46" w:rsidRPr="00515D46">
        <w:rPr>
          <w:rFonts w:ascii="Times New Roman" w:hAnsi="Times New Roman"/>
          <w:sz w:val="22"/>
        </w:rPr>
        <w:t xml:space="preserve"> nr. 373, Timis county, </w:t>
      </w:r>
      <w:r w:rsidR="00515D46" w:rsidRPr="00EB449B">
        <w:rPr>
          <w:rFonts w:ascii="Times New Roman" w:hAnsi="Times New Roman"/>
          <w:sz w:val="22"/>
        </w:rPr>
        <w:t>Romania</w:t>
      </w:r>
      <w:r w:rsidR="00CF63C2" w:rsidRPr="00EB449B">
        <w:rPr>
          <w:rFonts w:ascii="Times New Roman" w:hAnsi="Times New Roman"/>
          <w:sz w:val="22"/>
        </w:rPr>
        <w:t xml:space="preserve"> </w:t>
      </w:r>
      <w:r w:rsidR="00EB449B" w:rsidRPr="00EB449B">
        <w:rPr>
          <w:rFonts w:ascii="Times New Roman" w:hAnsi="Times New Roman"/>
          <w:sz w:val="22"/>
          <w:szCs w:val="22"/>
        </w:rPr>
        <w:t>DDP</w:t>
      </w:r>
      <w:r w:rsidR="00EB449B" w:rsidRPr="00EB449B">
        <w:rPr>
          <w:rStyle w:val="FootnoteReference"/>
          <w:rFonts w:ascii="Times New Roman" w:hAnsi="Times New Roman"/>
        </w:rPr>
        <w:footnoteReference w:id="1"/>
      </w:r>
      <w:r w:rsidR="006A5F84" w:rsidRPr="00EB449B">
        <w:rPr>
          <w:rFonts w:ascii="Times New Roman" w:hAnsi="Times New Roman"/>
          <w:sz w:val="22"/>
        </w:rPr>
        <w:t>,</w:t>
      </w:r>
      <w:r w:rsidRPr="00EB449B">
        <w:rPr>
          <w:rFonts w:ascii="Times New Roman" w:hAnsi="Times New Roman"/>
          <w:sz w:val="22"/>
        </w:rPr>
        <w:t xml:space="preserve"> and </w:t>
      </w:r>
      <w:r w:rsidR="00D83F15">
        <w:rPr>
          <w:rFonts w:ascii="Times New Roman" w:hAnsi="Times New Roman"/>
          <w:sz w:val="22"/>
        </w:rPr>
        <w:t>3</w:t>
      </w:r>
      <w:r w:rsidR="00515D46" w:rsidRPr="00EB449B">
        <w:rPr>
          <w:rFonts w:ascii="Times New Roman" w:hAnsi="Times New Roman"/>
          <w:sz w:val="22"/>
        </w:rPr>
        <w:t>0 days</w:t>
      </w:r>
      <w:r w:rsidRPr="00EB449B">
        <w:rPr>
          <w:rFonts w:ascii="Times New Roman" w:hAnsi="Times New Roman"/>
          <w:sz w:val="22"/>
        </w:rPr>
        <w:t>.</w:t>
      </w:r>
    </w:p>
    <w:p w14:paraId="665A4227" w14:textId="50D70F4F" w:rsidR="00515D46" w:rsidRDefault="00515D46" w:rsidP="00515D46">
      <w:pPr>
        <w:ind w:left="567"/>
        <w:jc w:val="both"/>
        <w:rPr>
          <w:rFonts w:ascii="Times New Roman" w:hAnsi="Times New Roman"/>
          <w:sz w:val="22"/>
        </w:rPr>
      </w:pPr>
      <w:r>
        <w:rPr>
          <w:rFonts w:ascii="Times New Roman" w:hAnsi="Times New Roman"/>
          <w:sz w:val="22"/>
        </w:rPr>
        <w:t xml:space="preserve">Lot </w:t>
      </w:r>
      <w:r w:rsidR="00922726">
        <w:rPr>
          <w:rFonts w:ascii="Times New Roman" w:hAnsi="Times New Roman"/>
          <w:sz w:val="22"/>
        </w:rPr>
        <w:t>2</w:t>
      </w:r>
      <w:r>
        <w:rPr>
          <w:rFonts w:ascii="Times New Roman" w:hAnsi="Times New Roman"/>
          <w:sz w:val="22"/>
        </w:rPr>
        <w:t xml:space="preserve">: </w:t>
      </w:r>
      <w:r w:rsidR="00D234E4">
        <w:rPr>
          <w:rFonts w:ascii="Times New Roman" w:hAnsi="Times New Roman"/>
          <w:sz w:val="22"/>
        </w:rPr>
        <w:t>Equipment for wooden playground</w:t>
      </w:r>
    </w:p>
    <w:p w14:paraId="0F1B604E" w14:textId="6912B0B9" w:rsidR="00D234E4" w:rsidRDefault="00D234E4" w:rsidP="00515D46">
      <w:pPr>
        <w:ind w:left="567"/>
        <w:jc w:val="both"/>
        <w:rPr>
          <w:rFonts w:ascii="Times New Roman" w:hAnsi="Times New Roman"/>
          <w:sz w:val="22"/>
        </w:rPr>
      </w:pPr>
      <w:r>
        <w:rPr>
          <w:rFonts w:ascii="Times New Roman" w:hAnsi="Times New Roman"/>
          <w:sz w:val="22"/>
        </w:rPr>
        <w:t>Wooden playground – 1 piece</w:t>
      </w:r>
    </w:p>
    <w:p w14:paraId="1D17340E" w14:textId="2D087B2F" w:rsidR="00D234E4" w:rsidRDefault="00D234E4" w:rsidP="00515D46">
      <w:pPr>
        <w:ind w:left="567"/>
        <w:jc w:val="both"/>
        <w:rPr>
          <w:rFonts w:ascii="Times New Roman" w:hAnsi="Times New Roman"/>
          <w:sz w:val="22"/>
        </w:rPr>
      </w:pPr>
      <w:r>
        <w:rPr>
          <w:rFonts w:ascii="Times New Roman" w:hAnsi="Times New Roman"/>
          <w:sz w:val="22"/>
        </w:rPr>
        <w:t>Exterior workout equipment for children – 2 pieces</w:t>
      </w:r>
    </w:p>
    <w:p w14:paraId="45804ECC" w14:textId="138A127D" w:rsidR="00D234E4" w:rsidRDefault="00D234E4" w:rsidP="00515D46">
      <w:pPr>
        <w:ind w:left="567"/>
        <w:jc w:val="both"/>
        <w:rPr>
          <w:rFonts w:ascii="Times New Roman" w:hAnsi="Times New Roman"/>
          <w:sz w:val="22"/>
        </w:rPr>
      </w:pPr>
      <w:r>
        <w:rPr>
          <w:rFonts w:ascii="Times New Roman" w:hAnsi="Times New Roman"/>
          <w:sz w:val="22"/>
        </w:rPr>
        <w:t>Wooden swing – 1 pieces</w:t>
      </w:r>
    </w:p>
    <w:p w14:paraId="58B91EEE" w14:textId="67B78C88" w:rsidR="00D234E4" w:rsidRDefault="00D234E4" w:rsidP="00515D46">
      <w:pPr>
        <w:ind w:left="567"/>
        <w:jc w:val="both"/>
        <w:rPr>
          <w:rFonts w:ascii="Times New Roman" w:hAnsi="Times New Roman"/>
          <w:sz w:val="22"/>
        </w:rPr>
      </w:pPr>
      <w:r>
        <w:rPr>
          <w:rFonts w:ascii="Times New Roman" w:hAnsi="Times New Roman"/>
          <w:sz w:val="22"/>
        </w:rPr>
        <w:t>Wooden swing for small children – 1 piece</w:t>
      </w:r>
    </w:p>
    <w:p w14:paraId="4F06C825" w14:textId="5C8FEFE1" w:rsidR="00D234E4" w:rsidRDefault="00D234E4" w:rsidP="00515D46">
      <w:pPr>
        <w:ind w:left="567"/>
        <w:jc w:val="both"/>
        <w:rPr>
          <w:rFonts w:ascii="Times New Roman" w:hAnsi="Times New Roman"/>
          <w:sz w:val="22"/>
        </w:rPr>
      </w:pPr>
      <w:r>
        <w:rPr>
          <w:rFonts w:ascii="Times New Roman" w:hAnsi="Times New Roman"/>
          <w:sz w:val="22"/>
        </w:rPr>
        <w:t>Wooden swing for disabled persons – 1 piece</w:t>
      </w:r>
    </w:p>
    <w:p w14:paraId="1A79B1D5" w14:textId="467A3D70" w:rsidR="00515D46" w:rsidRDefault="00515D46" w:rsidP="00515D46">
      <w:pPr>
        <w:ind w:left="567"/>
        <w:jc w:val="both"/>
        <w:rPr>
          <w:rFonts w:ascii="Times New Roman" w:hAnsi="Times New Roman"/>
          <w:sz w:val="22"/>
        </w:rPr>
      </w:pPr>
      <w:r w:rsidRPr="00515D46">
        <w:rPr>
          <w:rFonts w:ascii="Times New Roman" w:hAnsi="Times New Roman"/>
          <w:sz w:val="22"/>
        </w:rPr>
        <w:lastRenderedPageBreak/>
        <w:t xml:space="preserve">to </w:t>
      </w:r>
      <w:proofErr w:type="spellStart"/>
      <w:r w:rsidRPr="00515D46">
        <w:rPr>
          <w:rFonts w:ascii="Times New Roman" w:hAnsi="Times New Roman"/>
          <w:sz w:val="22"/>
        </w:rPr>
        <w:t>Otelec</w:t>
      </w:r>
      <w:proofErr w:type="spellEnd"/>
      <w:r w:rsidRPr="00515D46">
        <w:rPr>
          <w:rFonts w:ascii="Times New Roman" w:hAnsi="Times New Roman"/>
          <w:sz w:val="22"/>
        </w:rPr>
        <w:t xml:space="preserve"> str. </w:t>
      </w:r>
      <w:proofErr w:type="spellStart"/>
      <w:r w:rsidRPr="00515D46">
        <w:rPr>
          <w:rFonts w:ascii="Times New Roman" w:hAnsi="Times New Roman"/>
          <w:sz w:val="22"/>
        </w:rPr>
        <w:t>Pardani</w:t>
      </w:r>
      <w:proofErr w:type="spellEnd"/>
      <w:r w:rsidRPr="00515D46">
        <w:rPr>
          <w:rFonts w:ascii="Times New Roman" w:hAnsi="Times New Roman"/>
          <w:sz w:val="22"/>
        </w:rPr>
        <w:t xml:space="preserve">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xml:space="preserve">, and </w:t>
      </w:r>
      <w:r w:rsidR="00D83F15">
        <w:rPr>
          <w:rFonts w:ascii="Times New Roman" w:hAnsi="Times New Roman"/>
          <w:sz w:val="22"/>
        </w:rPr>
        <w:t>3</w:t>
      </w:r>
      <w:r w:rsidRPr="00515D46">
        <w:rPr>
          <w:rFonts w:ascii="Times New Roman" w:hAnsi="Times New Roman"/>
          <w:sz w:val="22"/>
        </w:rPr>
        <w:t>0 days.</w:t>
      </w:r>
    </w:p>
    <w:p w14:paraId="0B93134A" w14:textId="07FA17AB" w:rsidR="00515D46" w:rsidRDefault="00515D46" w:rsidP="00515D46">
      <w:pPr>
        <w:ind w:left="567"/>
        <w:jc w:val="both"/>
        <w:rPr>
          <w:rFonts w:ascii="Times New Roman" w:hAnsi="Times New Roman"/>
          <w:sz w:val="22"/>
        </w:rPr>
      </w:pPr>
      <w:r>
        <w:rPr>
          <w:rFonts w:ascii="Times New Roman" w:hAnsi="Times New Roman"/>
          <w:sz w:val="22"/>
        </w:rPr>
        <w:t xml:space="preserve">Lot </w:t>
      </w:r>
      <w:r w:rsidR="00922726">
        <w:rPr>
          <w:rFonts w:ascii="Times New Roman" w:hAnsi="Times New Roman"/>
          <w:sz w:val="22"/>
        </w:rPr>
        <w:t>3</w:t>
      </w:r>
      <w:r>
        <w:rPr>
          <w:rFonts w:ascii="Times New Roman" w:hAnsi="Times New Roman"/>
          <w:sz w:val="22"/>
        </w:rPr>
        <w:t xml:space="preserve">: </w:t>
      </w:r>
      <w:r w:rsidR="00D234E4">
        <w:rPr>
          <w:rFonts w:ascii="Times New Roman" w:hAnsi="Times New Roman"/>
          <w:sz w:val="22"/>
        </w:rPr>
        <w:t>Picnic place equipment</w:t>
      </w:r>
    </w:p>
    <w:p w14:paraId="5997FBC1" w14:textId="24525FAD" w:rsidR="00D234E4" w:rsidRDefault="00D234E4" w:rsidP="00515D46">
      <w:pPr>
        <w:ind w:left="567"/>
        <w:jc w:val="both"/>
        <w:rPr>
          <w:rFonts w:ascii="Times New Roman" w:hAnsi="Times New Roman"/>
          <w:sz w:val="22"/>
        </w:rPr>
      </w:pPr>
      <w:r>
        <w:rPr>
          <w:rFonts w:ascii="Times New Roman" w:hAnsi="Times New Roman"/>
          <w:sz w:val="22"/>
        </w:rPr>
        <w:t>Wooden pavilion – 1 piece</w:t>
      </w:r>
    </w:p>
    <w:p w14:paraId="6B2987E1" w14:textId="4378C0B8" w:rsidR="00D234E4" w:rsidRDefault="00D234E4" w:rsidP="00515D46">
      <w:pPr>
        <w:ind w:left="567"/>
        <w:jc w:val="both"/>
        <w:rPr>
          <w:rFonts w:ascii="Times New Roman" w:hAnsi="Times New Roman"/>
          <w:sz w:val="22"/>
        </w:rPr>
      </w:pPr>
      <w:r>
        <w:rPr>
          <w:rFonts w:ascii="Times New Roman" w:hAnsi="Times New Roman"/>
          <w:sz w:val="22"/>
        </w:rPr>
        <w:t>Wooden table – 3 pieces</w:t>
      </w:r>
    </w:p>
    <w:p w14:paraId="59EE35EA" w14:textId="247ECA37" w:rsidR="00D234E4" w:rsidRDefault="00D234E4" w:rsidP="00515D46">
      <w:pPr>
        <w:ind w:left="567"/>
        <w:jc w:val="both"/>
        <w:rPr>
          <w:rFonts w:ascii="Times New Roman" w:hAnsi="Times New Roman"/>
          <w:sz w:val="22"/>
        </w:rPr>
      </w:pPr>
      <w:r>
        <w:rPr>
          <w:rFonts w:ascii="Times New Roman" w:hAnsi="Times New Roman"/>
          <w:sz w:val="22"/>
        </w:rPr>
        <w:t>Wooden benches  - 6 pieces</w:t>
      </w:r>
    </w:p>
    <w:p w14:paraId="0B44A698" w14:textId="248AB115" w:rsidR="00D234E4" w:rsidRDefault="00D234E4" w:rsidP="00515D46">
      <w:pPr>
        <w:ind w:left="567"/>
        <w:jc w:val="both"/>
        <w:rPr>
          <w:rFonts w:ascii="Times New Roman" w:hAnsi="Times New Roman"/>
          <w:sz w:val="22"/>
        </w:rPr>
      </w:pPr>
      <w:r>
        <w:rPr>
          <w:rFonts w:ascii="Times New Roman" w:hAnsi="Times New Roman"/>
          <w:sz w:val="22"/>
        </w:rPr>
        <w:t>Wooden dustbin for selective waste – 1 piece</w:t>
      </w:r>
    </w:p>
    <w:p w14:paraId="717EDA2D" w14:textId="621597D5" w:rsidR="00D234E4" w:rsidRDefault="00D234E4" w:rsidP="00515D46">
      <w:pPr>
        <w:ind w:left="567"/>
        <w:jc w:val="both"/>
        <w:rPr>
          <w:rFonts w:ascii="Times New Roman" w:hAnsi="Times New Roman"/>
          <w:sz w:val="22"/>
        </w:rPr>
      </w:pPr>
      <w:r>
        <w:rPr>
          <w:rFonts w:ascii="Times New Roman" w:hAnsi="Times New Roman"/>
          <w:sz w:val="22"/>
        </w:rPr>
        <w:t xml:space="preserve">Concrete picknick fireplaces – 2 </w:t>
      </w:r>
      <w:proofErr w:type="spellStart"/>
      <w:r>
        <w:rPr>
          <w:rFonts w:ascii="Times New Roman" w:hAnsi="Times New Roman"/>
          <w:sz w:val="22"/>
        </w:rPr>
        <w:t>pices</w:t>
      </w:r>
      <w:proofErr w:type="spellEnd"/>
    </w:p>
    <w:p w14:paraId="6219AD69" w14:textId="28628DA0" w:rsidR="00515D46" w:rsidRPr="00E82463" w:rsidRDefault="00515D46" w:rsidP="00515D46">
      <w:pPr>
        <w:ind w:left="567"/>
        <w:jc w:val="both"/>
        <w:rPr>
          <w:rFonts w:ascii="Times New Roman" w:hAnsi="Times New Roman"/>
          <w:sz w:val="22"/>
        </w:rPr>
      </w:pPr>
      <w:r w:rsidRPr="00515D46">
        <w:rPr>
          <w:rFonts w:ascii="Times New Roman" w:hAnsi="Times New Roman"/>
          <w:sz w:val="22"/>
        </w:rPr>
        <w:t xml:space="preserve">to </w:t>
      </w:r>
      <w:proofErr w:type="spellStart"/>
      <w:r w:rsidRPr="00515D46">
        <w:rPr>
          <w:rFonts w:ascii="Times New Roman" w:hAnsi="Times New Roman"/>
          <w:sz w:val="22"/>
        </w:rPr>
        <w:t>Otelec</w:t>
      </w:r>
      <w:proofErr w:type="spellEnd"/>
      <w:r w:rsidRPr="00515D46">
        <w:rPr>
          <w:rFonts w:ascii="Times New Roman" w:hAnsi="Times New Roman"/>
          <w:sz w:val="22"/>
        </w:rPr>
        <w:t xml:space="preserve"> str. </w:t>
      </w:r>
      <w:proofErr w:type="spellStart"/>
      <w:r w:rsidRPr="00515D46">
        <w:rPr>
          <w:rFonts w:ascii="Times New Roman" w:hAnsi="Times New Roman"/>
          <w:sz w:val="22"/>
        </w:rPr>
        <w:t>Pardani</w:t>
      </w:r>
      <w:proofErr w:type="spellEnd"/>
      <w:r w:rsidRPr="00515D46">
        <w:rPr>
          <w:rFonts w:ascii="Times New Roman" w:hAnsi="Times New Roman"/>
          <w:sz w:val="22"/>
        </w:rPr>
        <w:t xml:space="preserve">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xml:space="preserve">, and </w:t>
      </w:r>
      <w:r w:rsidR="00D83F15">
        <w:rPr>
          <w:rFonts w:ascii="Times New Roman" w:hAnsi="Times New Roman"/>
          <w:sz w:val="22"/>
        </w:rPr>
        <w:t>3</w:t>
      </w:r>
      <w:r w:rsidRPr="00515D46">
        <w:rPr>
          <w:rFonts w:ascii="Times New Roman" w:hAnsi="Times New Roman"/>
          <w:sz w:val="22"/>
        </w:rPr>
        <w:t>0 days.</w:t>
      </w:r>
    </w:p>
    <w:p w14:paraId="435D1BB3" w14:textId="658E2CF0" w:rsidR="0047783A" w:rsidRPr="009A0AC7" w:rsidRDefault="00E82463" w:rsidP="009A0AC7">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1B46D99"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A0AC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5C5D586" w:rsidR="00403B25" w:rsidRPr="009A0AC7" w:rsidRDefault="00403B25" w:rsidP="00403B25">
            <w:pPr>
              <w:jc w:val="center"/>
              <w:rPr>
                <w:rFonts w:ascii="Times New Roman" w:hAnsi="Times New Roman"/>
                <w:sz w:val="22"/>
              </w:rPr>
            </w:pPr>
            <w:r w:rsidRPr="009A0AC7">
              <w:rPr>
                <w:rFonts w:ascii="Times New Roman" w:hAnsi="Times New Roman"/>
                <w:sz w:val="22"/>
              </w:rPr>
              <w:t>Not applicable</w:t>
            </w:r>
          </w:p>
        </w:tc>
        <w:tc>
          <w:tcPr>
            <w:tcW w:w="2268" w:type="dxa"/>
          </w:tcPr>
          <w:p w14:paraId="2746E565" w14:textId="22A58358" w:rsidR="00403B25" w:rsidRPr="009A0AC7" w:rsidRDefault="00403B25" w:rsidP="00403B25">
            <w:pPr>
              <w:jc w:val="center"/>
              <w:rPr>
                <w:rFonts w:ascii="Times New Roman" w:hAnsi="Times New Roman"/>
                <w:sz w:val="22"/>
              </w:rPr>
            </w:pPr>
            <w:r w:rsidRPr="009A0AC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9668B2" w:rsidRDefault="00403B25" w:rsidP="00403B25">
            <w:pPr>
              <w:keepNext/>
              <w:rPr>
                <w:rFonts w:ascii="Times New Roman" w:hAnsi="Times New Roman"/>
                <w:b/>
                <w:sz w:val="22"/>
              </w:rPr>
            </w:pPr>
            <w:r w:rsidRPr="009668B2">
              <w:rPr>
                <w:rFonts w:ascii="Times New Roman" w:hAnsi="Times New Roman"/>
                <w:b/>
                <w:sz w:val="22"/>
              </w:rPr>
              <w:t>Deadline for requesting clarifications from the contracting authority</w:t>
            </w:r>
          </w:p>
        </w:tc>
        <w:tc>
          <w:tcPr>
            <w:tcW w:w="2410" w:type="dxa"/>
          </w:tcPr>
          <w:p w14:paraId="011343CC" w14:textId="3E19FA34" w:rsidR="00403B25" w:rsidRPr="009668B2" w:rsidRDefault="00A8400C">
            <w:pPr>
              <w:rPr>
                <w:rFonts w:ascii="Times New Roman" w:hAnsi="Times New Roman"/>
                <w:sz w:val="22"/>
                <w:szCs w:val="22"/>
              </w:rPr>
            </w:pPr>
            <w:r>
              <w:rPr>
                <w:rFonts w:ascii="Times New Roman" w:hAnsi="Times New Roman"/>
                <w:sz w:val="22"/>
                <w:szCs w:val="22"/>
              </w:rPr>
              <w:t>09</w:t>
            </w:r>
            <w:r w:rsidR="009668B2" w:rsidRPr="009668B2">
              <w:rPr>
                <w:rFonts w:ascii="Times New Roman" w:hAnsi="Times New Roman"/>
                <w:sz w:val="22"/>
                <w:szCs w:val="22"/>
              </w:rPr>
              <w:t>.</w:t>
            </w:r>
            <w:r>
              <w:rPr>
                <w:rFonts w:ascii="Times New Roman" w:hAnsi="Times New Roman"/>
                <w:sz w:val="22"/>
                <w:szCs w:val="22"/>
              </w:rPr>
              <w:t>11</w:t>
            </w:r>
            <w:r w:rsidR="009668B2" w:rsidRPr="009668B2">
              <w:rPr>
                <w:rFonts w:ascii="Times New Roman" w:hAnsi="Times New Roman"/>
                <w:sz w:val="22"/>
                <w:szCs w:val="22"/>
              </w:rPr>
              <w:t>.2025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9668B2" w:rsidRDefault="00403B25" w:rsidP="00403B25">
            <w:pPr>
              <w:rPr>
                <w:rFonts w:ascii="Times New Roman" w:hAnsi="Times New Roman"/>
                <w:b/>
                <w:sz w:val="22"/>
              </w:rPr>
            </w:pPr>
            <w:r w:rsidRPr="009668B2">
              <w:rPr>
                <w:rFonts w:ascii="Times New Roman" w:hAnsi="Times New Roman"/>
                <w:b/>
                <w:sz w:val="22"/>
              </w:rPr>
              <w:t>Last date on which clarifications are issued by the contracting authority</w:t>
            </w:r>
          </w:p>
        </w:tc>
        <w:tc>
          <w:tcPr>
            <w:tcW w:w="2410" w:type="dxa"/>
          </w:tcPr>
          <w:p w14:paraId="23C97F7C" w14:textId="300083D7" w:rsidR="00403B25" w:rsidRPr="00225A5D" w:rsidRDefault="00A8400C" w:rsidP="00403B25">
            <w:pPr>
              <w:rPr>
                <w:rFonts w:ascii="Times New Roman" w:hAnsi="Times New Roman"/>
                <w:sz w:val="22"/>
                <w:szCs w:val="22"/>
              </w:rPr>
            </w:pPr>
            <w:r>
              <w:rPr>
                <w:rFonts w:ascii="Times New Roman" w:hAnsi="Times New Roman"/>
                <w:sz w:val="22"/>
                <w:szCs w:val="22"/>
              </w:rPr>
              <w:t>16</w:t>
            </w:r>
            <w:r w:rsidR="009668B2" w:rsidRPr="00225A5D">
              <w:rPr>
                <w:rFonts w:ascii="Times New Roman" w:hAnsi="Times New Roman"/>
                <w:sz w:val="22"/>
                <w:szCs w:val="22"/>
              </w:rPr>
              <w:t>.</w:t>
            </w:r>
            <w:r>
              <w:rPr>
                <w:rFonts w:ascii="Times New Roman" w:hAnsi="Times New Roman"/>
                <w:sz w:val="22"/>
                <w:szCs w:val="22"/>
              </w:rPr>
              <w:t>11</w:t>
            </w:r>
            <w:r w:rsidR="009668B2" w:rsidRPr="00225A5D">
              <w:rPr>
                <w:rFonts w:ascii="Times New Roman" w:hAnsi="Times New Roman"/>
                <w:sz w:val="22"/>
                <w:szCs w:val="22"/>
              </w:rPr>
              <w:t>.2025</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4DE24A69" w:rsidR="00403B25" w:rsidRPr="00225A5D" w:rsidRDefault="00A8400C" w:rsidP="0012084F">
            <w:pPr>
              <w:rPr>
                <w:rFonts w:ascii="Times New Roman" w:hAnsi="Times New Roman"/>
                <w:sz w:val="22"/>
                <w:highlight w:val="yellow"/>
              </w:rPr>
            </w:pPr>
            <w:r>
              <w:rPr>
                <w:rStyle w:val="Emphasis"/>
                <w:rFonts w:ascii="Times New Roman" w:hAnsi="Times New Roman"/>
                <w:i w:val="0"/>
                <w:sz w:val="22"/>
                <w:szCs w:val="22"/>
              </w:rPr>
              <w:t>24</w:t>
            </w:r>
            <w:r w:rsidR="00225A5D" w:rsidRPr="00225A5D">
              <w:rPr>
                <w:rStyle w:val="Emphasis"/>
                <w:rFonts w:ascii="Times New Roman" w:hAnsi="Times New Roman"/>
                <w:i w:val="0"/>
                <w:sz w:val="22"/>
                <w:szCs w:val="22"/>
              </w:rPr>
              <w:t>.</w:t>
            </w:r>
            <w:r>
              <w:rPr>
                <w:rStyle w:val="Emphasis"/>
                <w:rFonts w:ascii="Times New Roman" w:hAnsi="Times New Roman"/>
                <w:i w:val="0"/>
                <w:sz w:val="22"/>
                <w:szCs w:val="22"/>
              </w:rPr>
              <w:t>11</w:t>
            </w:r>
            <w:r w:rsidR="00225A5D" w:rsidRPr="00225A5D">
              <w:rPr>
                <w:rStyle w:val="Emphasis"/>
                <w:rFonts w:ascii="Times New Roman" w:hAnsi="Times New Roman"/>
                <w:i w:val="0"/>
                <w:sz w:val="22"/>
                <w:szCs w:val="22"/>
              </w:rPr>
              <w:t>.2025</w:t>
            </w:r>
          </w:p>
        </w:tc>
        <w:tc>
          <w:tcPr>
            <w:tcW w:w="2268" w:type="dxa"/>
          </w:tcPr>
          <w:p w14:paraId="24FA29BB" w14:textId="6FD32061" w:rsidR="00403B25" w:rsidRPr="007F6455" w:rsidRDefault="009A0AC7" w:rsidP="00403B25">
            <w:pPr>
              <w:jc w:val="center"/>
              <w:rPr>
                <w:rFonts w:ascii="Times New Roman" w:hAnsi="Times New Roman"/>
                <w:sz w:val="22"/>
                <w:highlight w:val="yellow"/>
              </w:rPr>
            </w:pPr>
            <w:r w:rsidRPr="00225A5D">
              <w:rPr>
                <w:rFonts w:ascii="Times New Roman" w:hAnsi="Times New Roman"/>
                <w:sz w:val="22"/>
              </w:rPr>
              <w:t>10:00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7BB881E" w:rsidR="00403B25" w:rsidRPr="00225A5D" w:rsidRDefault="00A8400C" w:rsidP="0012084F">
            <w:pPr>
              <w:rPr>
                <w:rFonts w:ascii="Times New Roman" w:hAnsi="Times New Roman"/>
                <w:sz w:val="22"/>
              </w:rPr>
            </w:pPr>
            <w:r>
              <w:rPr>
                <w:rFonts w:ascii="Times New Roman" w:hAnsi="Times New Roman"/>
                <w:sz w:val="22"/>
              </w:rPr>
              <w:t>24</w:t>
            </w:r>
            <w:r w:rsidR="00225A5D" w:rsidRPr="00225A5D">
              <w:rPr>
                <w:rFonts w:ascii="Times New Roman" w:hAnsi="Times New Roman"/>
                <w:sz w:val="22"/>
              </w:rPr>
              <w:t>.</w:t>
            </w:r>
            <w:r>
              <w:rPr>
                <w:rFonts w:ascii="Times New Roman" w:hAnsi="Times New Roman"/>
                <w:sz w:val="22"/>
              </w:rPr>
              <w:t>11</w:t>
            </w:r>
            <w:r w:rsidR="00225A5D" w:rsidRPr="00225A5D">
              <w:rPr>
                <w:rFonts w:ascii="Times New Roman" w:hAnsi="Times New Roman"/>
                <w:sz w:val="22"/>
              </w:rPr>
              <w:t>.2025</w:t>
            </w:r>
          </w:p>
        </w:tc>
        <w:tc>
          <w:tcPr>
            <w:tcW w:w="2268" w:type="dxa"/>
          </w:tcPr>
          <w:p w14:paraId="4A5D8A55" w14:textId="16D806D6" w:rsidR="00403B25" w:rsidRPr="00225A5D" w:rsidRDefault="009A0AC7">
            <w:pPr>
              <w:jc w:val="center"/>
              <w:rPr>
                <w:rFonts w:ascii="Times New Roman" w:hAnsi="Times New Roman"/>
                <w:sz w:val="22"/>
              </w:rPr>
            </w:pPr>
            <w:r w:rsidRPr="00225A5D">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D642B8F" w:rsidR="00403B25" w:rsidRPr="00E82463" w:rsidRDefault="00A8400C" w:rsidP="00403B25">
            <w:pPr>
              <w:tabs>
                <w:tab w:val="left" w:pos="851"/>
              </w:tabs>
              <w:rPr>
                <w:rFonts w:ascii="Times New Roman" w:hAnsi="Times New Roman"/>
                <w:sz w:val="22"/>
              </w:rPr>
            </w:pPr>
            <w:r>
              <w:rPr>
                <w:rFonts w:ascii="Times New Roman" w:hAnsi="Times New Roman"/>
                <w:sz w:val="22"/>
              </w:rPr>
              <w:t>25</w:t>
            </w:r>
            <w:r w:rsidR="009668B2">
              <w:rPr>
                <w:rFonts w:ascii="Times New Roman" w:hAnsi="Times New Roman"/>
                <w:sz w:val="22"/>
              </w:rPr>
              <w:t>.</w:t>
            </w:r>
            <w:r>
              <w:rPr>
                <w:rFonts w:ascii="Times New Roman" w:hAnsi="Times New Roman"/>
                <w:sz w:val="22"/>
              </w:rPr>
              <w:t>11</w:t>
            </w:r>
            <w:r w:rsidR="009668B2">
              <w:rPr>
                <w:rFonts w:ascii="Times New Roman" w:hAnsi="Times New Roman"/>
                <w:sz w:val="22"/>
              </w:rPr>
              <w:t>.2025</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5265173C" w:rsidR="00403B25" w:rsidRPr="00E82463" w:rsidRDefault="00A8400C" w:rsidP="00403B25">
            <w:pPr>
              <w:tabs>
                <w:tab w:val="left" w:pos="851"/>
              </w:tabs>
              <w:rPr>
                <w:rFonts w:ascii="Times New Roman" w:hAnsi="Times New Roman"/>
                <w:sz w:val="22"/>
              </w:rPr>
            </w:pPr>
            <w:r>
              <w:rPr>
                <w:rFonts w:ascii="Times New Roman" w:hAnsi="Times New Roman"/>
                <w:sz w:val="22"/>
              </w:rPr>
              <w:t>26</w:t>
            </w:r>
            <w:r w:rsidR="009668B2">
              <w:rPr>
                <w:rFonts w:ascii="Times New Roman" w:hAnsi="Times New Roman"/>
                <w:sz w:val="22"/>
              </w:rPr>
              <w:t>.</w:t>
            </w:r>
            <w:r>
              <w:rPr>
                <w:rFonts w:ascii="Times New Roman" w:hAnsi="Times New Roman"/>
                <w:sz w:val="22"/>
              </w:rPr>
              <w:t>11</w:t>
            </w:r>
            <w:r w:rsidR="009668B2">
              <w:rPr>
                <w:rFonts w:ascii="Times New Roman" w:hAnsi="Times New Roman"/>
                <w:sz w:val="22"/>
              </w:rPr>
              <w:t>.2025</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121DD461" w14:textId="25F57D2A" w:rsidR="0047783A" w:rsidRPr="009668B2" w:rsidRDefault="00A633C6" w:rsidP="009668B2">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w:t>
      </w:r>
      <w:r w:rsidR="007A0C47" w:rsidRPr="00AF31AE">
        <w:rPr>
          <w:rFonts w:ascii="Times New Roman" w:hAnsi="Times New Roman"/>
          <w:sz w:val="22"/>
          <w:lang w:val="en-GB"/>
        </w:rPr>
        <w:lastRenderedPageBreak/>
        <w:t xml:space="preserve">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5BC7270B" w:rsidR="0069153C" w:rsidRPr="00A4424B" w:rsidRDefault="00502B15" w:rsidP="009668B2">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575C2992" w:rsidR="00BA2D4C" w:rsidRPr="009668B2" w:rsidRDefault="000A5F76" w:rsidP="009668B2">
      <w:pPr>
        <w:pStyle w:val="paragraph"/>
        <w:spacing w:before="0" w:beforeAutospacing="0" w:after="0" w:afterAutospacing="0"/>
        <w:textAlignment w:val="baseline"/>
        <w:rPr>
          <w:sz w:val="22"/>
        </w:rPr>
      </w:pPr>
      <w:r w:rsidRPr="001A2BC4">
        <w:rPr>
          <w:sz w:val="22"/>
          <w:lang w:val="en-GB"/>
        </w:rPr>
        <w:t xml:space="preserve">4.1 </w:t>
      </w:r>
      <w:r w:rsidR="009668B2">
        <w:rPr>
          <w:sz w:val="22"/>
          <w:lang w:val="en-GB"/>
        </w:rPr>
        <w:tab/>
      </w:r>
      <w:r w:rsidR="00BA2D4C" w:rsidRPr="009668B2">
        <w:rPr>
          <w:sz w:val="22"/>
        </w:rPr>
        <w:t xml:space="preserve">All supplies </w:t>
      </w:r>
      <w:proofErr w:type="spellStart"/>
      <w:r w:rsidR="00BA2D4C" w:rsidRPr="009668B2">
        <w:rPr>
          <w:sz w:val="22"/>
        </w:rPr>
        <w:t>under</w:t>
      </w:r>
      <w:proofErr w:type="spellEnd"/>
      <w:r w:rsidR="00BA2D4C" w:rsidRPr="009668B2">
        <w:rPr>
          <w:sz w:val="22"/>
        </w:rPr>
        <w:t xml:space="preserve"> </w:t>
      </w:r>
      <w:proofErr w:type="spellStart"/>
      <w:r w:rsidR="00BA2D4C" w:rsidRPr="009668B2">
        <w:rPr>
          <w:sz w:val="22"/>
        </w:rPr>
        <w:t>this</w:t>
      </w:r>
      <w:proofErr w:type="spellEnd"/>
      <w:r w:rsidR="00BA2D4C" w:rsidRPr="009668B2">
        <w:rPr>
          <w:sz w:val="22"/>
        </w:rPr>
        <w:t xml:space="preserve"> </w:t>
      </w:r>
      <w:proofErr w:type="spellStart"/>
      <w:r w:rsidR="00BA2D4C" w:rsidRPr="009668B2">
        <w:rPr>
          <w:sz w:val="22"/>
        </w:rPr>
        <w:t>contract</w:t>
      </w:r>
      <w:proofErr w:type="spellEnd"/>
      <w:r w:rsidR="00BA2D4C" w:rsidRPr="009668B2">
        <w:rPr>
          <w:sz w:val="22"/>
        </w:rPr>
        <w:t xml:space="preserve"> </w:t>
      </w:r>
      <w:proofErr w:type="spellStart"/>
      <w:r w:rsidR="00BA2D4C" w:rsidRPr="009668B2">
        <w:rPr>
          <w:sz w:val="22"/>
        </w:rPr>
        <w:t>may</w:t>
      </w:r>
      <w:proofErr w:type="spellEnd"/>
      <w:r w:rsidR="00BA2D4C" w:rsidRPr="009668B2">
        <w:rPr>
          <w:sz w:val="22"/>
        </w:rPr>
        <w:t xml:space="preserve"> </w:t>
      </w:r>
      <w:proofErr w:type="spellStart"/>
      <w:r w:rsidR="00BA2D4C" w:rsidRPr="009668B2">
        <w:rPr>
          <w:sz w:val="22"/>
        </w:rPr>
        <w:t>originate</w:t>
      </w:r>
      <w:proofErr w:type="spellEnd"/>
      <w:r w:rsidR="00BA2D4C" w:rsidRPr="009668B2">
        <w:rPr>
          <w:sz w:val="22"/>
        </w:rPr>
        <w:t xml:space="preserve"> in </w:t>
      </w:r>
      <w:proofErr w:type="spellStart"/>
      <w:r w:rsidR="00BA2D4C" w:rsidRPr="009668B2">
        <w:rPr>
          <w:sz w:val="22"/>
        </w:rPr>
        <w:t>any</w:t>
      </w:r>
      <w:proofErr w:type="spellEnd"/>
      <w:r w:rsidR="00BA2D4C" w:rsidRPr="009668B2">
        <w:rPr>
          <w:sz w:val="22"/>
        </w:rPr>
        <w:t xml:space="preserve"> country.</w:t>
      </w:r>
    </w:p>
    <w:p w14:paraId="31CBABF1" w14:textId="68CB4977" w:rsidR="0047783A" w:rsidRDefault="0047783A" w:rsidP="00922726">
      <w:pPr>
        <w:pStyle w:val="Heading2"/>
        <w:keepNext w:val="0"/>
        <w:jc w:val="both"/>
        <w:rPr>
          <w:rFonts w:ascii="Times New Roman" w:hAnsi="Times New Roman"/>
          <w:sz w:val="22"/>
          <w:lang w:val="en-GB"/>
        </w:rPr>
      </w:pP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59C64D5A" w:rsidR="0047783A" w:rsidRPr="00E82463" w:rsidRDefault="00A2701B" w:rsidP="0047783A">
      <w:pPr>
        <w:pStyle w:val="Heading2"/>
        <w:keepNext w:val="0"/>
        <w:ind w:left="567"/>
        <w:jc w:val="both"/>
        <w:rPr>
          <w:rFonts w:ascii="Times New Roman" w:hAnsi="Times New Roman"/>
          <w:sz w:val="22"/>
          <w:lang w:val="en-GB"/>
        </w:rPr>
      </w:pPr>
      <w:r w:rsidRPr="009668B2">
        <w:rPr>
          <w:rFonts w:ascii="Times New Roman" w:hAnsi="Times New Roman"/>
          <w:sz w:val="22"/>
          <w:lang w:val="en-GB"/>
        </w:rPr>
        <w:t>U</w:t>
      </w:r>
      <w:r w:rsidR="0047783A" w:rsidRPr="009668B2">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5D66552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A36AD4">
        <w:rPr>
          <w:rFonts w:ascii="Times New Roman" w:hAnsi="Times New Roman"/>
          <w:sz w:val="22"/>
          <w:szCs w:val="22"/>
          <w:lang w:val="en-GB"/>
        </w:rPr>
        <w:t xml:space="preserve">EUR or </w:t>
      </w:r>
      <w:r w:rsidR="009668B2">
        <w:rPr>
          <w:rFonts w:ascii="Times New Roman" w:hAnsi="Times New Roman"/>
          <w:bCs/>
          <w:sz w:val="22"/>
          <w:szCs w:val="22"/>
          <w:lang w:val="en-GB"/>
        </w:rPr>
        <w:t>RON</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60932994" w14:textId="094A32A4" w:rsidR="0047783A" w:rsidRPr="009668B2" w:rsidRDefault="00A633C6" w:rsidP="009668B2">
      <w:pPr>
        <w:pStyle w:val="Heading1"/>
        <w:rPr>
          <w:lang w:val="en-GB"/>
        </w:rPr>
      </w:pPr>
      <w:bookmarkStart w:id="10" w:name="_Toc42488076"/>
      <w:r>
        <w:rPr>
          <w:lang w:val="en-GB"/>
        </w:rPr>
        <w:t xml:space="preserve">7. </w:t>
      </w:r>
      <w:r w:rsidR="0047783A" w:rsidRPr="001A2BC4">
        <w:rPr>
          <w:lang w:val="en-GB"/>
        </w:rPr>
        <w:t>Lots</w:t>
      </w:r>
      <w:bookmarkEnd w:id="10"/>
    </w:p>
    <w:p w14:paraId="08AEEC62" w14:textId="5F800111"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7.1</w:t>
      </w:r>
      <w:r w:rsidRPr="009668B2">
        <w:rPr>
          <w:rFonts w:ascii="Times New Roman" w:hAnsi="Times New Roman"/>
          <w:sz w:val="22"/>
          <w:lang w:val="en-GB"/>
        </w:rPr>
        <w:tab/>
        <w:t>The tenderer may submit a tender for one lot, several or all of the lots.</w:t>
      </w:r>
      <w:r w:rsidR="00703425" w:rsidRPr="009668B2">
        <w:rPr>
          <w:rFonts w:ascii="Times New Roman" w:hAnsi="Times New Roman"/>
          <w:sz w:val="22"/>
          <w:lang w:val="en-GB"/>
        </w:rPr>
        <w:t xml:space="preserve"> </w:t>
      </w:r>
    </w:p>
    <w:p w14:paraId="39AF285E" w14:textId="77777777" w:rsidR="0047783A" w:rsidRPr="009668B2"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lang w:val="en-GB"/>
        </w:rPr>
        <w:lastRenderedPageBreak/>
        <w:t>7.2</w:t>
      </w:r>
      <w:r w:rsidRPr="009668B2">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9668B2">
        <w:rPr>
          <w:rFonts w:ascii="Times New Roman" w:hAnsi="Times New Roman"/>
          <w:sz w:val="22"/>
          <w:lang w:val="en-GB"/>
        </w:rPr>
        <w:t xml:space="preserve">be considered </w:t>
      </w:r>
      <w:r w:rsidRPr="009668B2">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7.3</w:t>
      </w:r>
      <w:r w:rsidRPr="009668B2">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4CB5DEE3" w:rsidR="0047783A" w:rsidRPr="00E82463"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szCs w:val="22"/>
          <w:lang w:val="en-GB"/>
        </w:rPr>
        <w:t>7.4</w:t>
      </w:r>
      <w:r w:rsidRPr="009668B2">
        <w:rPr>
          <w:rFonts w:ascii="Times New Roman" w:hAnsi="Times New Roman"/>
          <w:sz w:val="22"/>
          <w:szCs w:val="22"/>
          <w:lang w:val="en-GB"/>
        </w:rPr>
        <w:tab/>
        <w:t xml:space="preserve">Contracts will be awarded lot by lot, but the </w:t>
      </w:r>
      <w:r w:rsidR="00715B35" w:rsidRPr="009668B2">
        <w:rPr>
          <w:rFonts w:ascii="Times New Roman" w:hAnsi="Times New Roman"/>
          <w:sz w:val="22"/>
          <w:szCs w:val="22"/>
          <w:lang w:val="en-GB"/>
        </w:rPr>
        <w:t>c</w:t>
      </w:r>
      <w:r w:rsidRPr="009668B2">
        <w:rPr>
          <w:rFonts w:ascii="Times New Roman" w:hAnsi="Times New Roman"/>
          <w:sz w:val="22"/>
          <w:szCs w:val="22"/>
          <w:lang w:val="en-GB"/>
        </w:rPr>
        <w:t xml:space="preserve">ontracting </w:t>
      </w:r>
      <w:r w:rsidR="00715B35" w:rsidRPr="009668B2">
        <w:rPr>
          <w:rFonts w:ascii="Times New Roman" w:hAnsi="Times New Roman"/>
          <w:sz w:val="22"/>
          <w:szCs w:val="22"/>
          <w:lang w:val="en-GB"/>
        </w:rPr>
        <w:t>a</w:t>
      </w:r>
      <w:r w:rsidRPr="009668B2">
        <w:rPr>
          <w:rFonts w:ascii="Times New Roman" w:hAnsi="Times New Roman"/>
          <w:sz w:val="22"/>
          <w:szCs w:val="22"/>
          <w:lang w:val="en-GB"/>
        </w:rPr>
        <w:t>uthority may select the most favourable overall solution after taking account of any discounts offered</w:t>
      </w:r>
      <w:r w:rsidRPr="009668B2">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3DD8321" w:rsidR="0047783A" w:rsidRPr="00EB449B" w:rsidRDefault="0047783A" w:rsidP="009668B2">
      <w:pPr>
        <w:ind w:left="567" w:hanging="567"/>
        <w:rPr>
          <w:rFonts w:ascii="Times New Roman" w:hAnsi="Times New Roman"/>
          <w:snapToGrid/>
          <w:sz w:val="22"/>
          <w:szCs w:val="22"/>
          <w:lang w:eastAsia="en-GB"/>
        </w:rPr>
      </w:pPr>
      <w:bookmarkStart w:id="15" w:name="_Ref500326737"/>
      <w:r w:rsidRPr="00E82463">
        <w:rPr>
          <w:rFonts w:ascii="Times New Roman" w:hAnsi="Times New Roman"/>
          <w:sz w:val="22"/>
        </w:rPr>
        <w:t>10.1</w:t>
      </w:r>
      <w:r w:rsidR="009668B2">
        <w:rPr>
          <w:rFonts w:ascii="Times New Roman" w:hAnsi="Times New Roman"/>
          <w:sz w:val="22"/>
        </w:rPr>
        <w:tab/>
      </w:r>
      <w:r w:rsidRPr="00EB449B">
        <w:rPr>
          <w:rFonts w:ascii="Times New Roman" w:hAnsi="Times New Roman"/>
          <w:b/>
          <w:sz w:val="22"/>
        </w:rPr>
        <w:t>T</w:t>
      </w:r>
      <w:r w:rsidR="00803383" w:rsidRPr="00EB449B">
        <w:rPr>
          <w:rFonts w:ascii="Times New Roman" w:hAnsi="Times New Roman"/>
          <w:b/>
          <w:sz w:val="22"/>
        </w:rPr>
        <w:t>enders must be sent to t</w:t>
      </w:r>
      <w:r w:rsidR="00D62067" w:rsidRPr="00EB449B">
        <w:rPr>
          <w:rFonts w:ascii="Times New Roman" w:hAnsi="Times New Roman"/>
          <w:b/>
          <w:sz w:val="22"/>
        </w:rPr>
        <w:t xml:space="preserve">he </w:t>
      </w:r>
      <w:r w:rsidR="005C1201" w:rsidRPr="00EB449B">
        <w:rPr>
          <w:rFonts w:ascii="Times New Roman" w:hAnsi="Times New Roman"/>
          <w:b/>
          <w:sz w:val="22"/>
        </w:rPr>
        <w:t>c</w:t>
      </w:r>
      <w:r w:rsidR="00D62067" w:rsidRPr="00EB449B">
        <w:rPr>
          <w:rFonts w:ascii="Times New Roman" w:hAnsi="Times New Roman"/>
          <w:b/>
          <w:sz w:val="22"/>
        </w:rPr>
        <w:t xml:space="preserve">ontracting </w:t>
      </w:r>
      <w:r w:rsidR="005C1201" w:rsidRPr="00EB449B">
        <w:rPr>
          <w:rFonts w:ascii="Times New Roman" w:hAnsi="Times New Roman"/>
          <w:b/>
          <w:sz w:val="22"/>
        </w:rPr>
        <w:t>a</w:t>
      </w:r>
      <w:r w:rsidR="00D62067" w:rsidRPr="00EB449B">
        <w:rPr>
          <w:rFonts w:ascii="Times New Roman" w:hAnsi="Times New Roman"/>
          <w:b/>
          <w:sz w:val="22"/>
        </w:rPr>
        <w:t xml:space="preserve">uthority </w:t>
      </w:r>
      <w:r w:rsidRPr="00EB449B">
        <w:rPr>
          <w:rFonts w:ascii="Times New Roman" w:hAnsi="Times New Roman"/>
          <w:b/>
          <w:sz w:val="22"/>
        </w:rPr>
        <w:t xml:space="preserve">before the deadline specified in </w:t>
      </w:r>
      <w:r w:rsidR="00587BC9" w:rsidRPr="00EB449B">
        <w:rPr>
          <w:rFonts w:ascii="Times New Roman" w:hAnsi="Times New Roman"/>
          <w:b/>
          <w:sz w:val="22"/>
        </w:rPr>
        <w:t>Contract Notice</w:t>
      </w:r>
      <w:r w:rsidRPr="00EB449B">
        <w:rPr>
          <w:rFonts w:ascii="Times New Roman" w:hAnsi="Times New Roman"/>
          <w:b/>
          <w:sz w:val="22"/>
        </w:rPr>
        <w:t>.</w:t>
      </w:r>
      <w:r w:rsidRPr="00EB449B">
        <w:rPr>
          <w:rFonts w:ascii="Times New Roman" w:hAnsi="Times New Roman"/>
          <w:sz w:val="22"/>
        </w:rPr>
        <w:t xml:space="preserve"> They must include all the documents specified in point 11 of these Instructions and be sent to the following address:</w:t>
      </w:r>
    </w:p>
    <w:bookmarkEnd w:id="15"/>
    <w:p w14:paraId="72B76D70" w14:textId="7C229B29" w:rsidR="003F2375" w:rsidRPr="00EB449B" w:rsidRDefault="009668B2" w:rsidP="003F2375">
      <w:pPr>
        <w:pStyle w:val="Blockquote"/>
        <w:keepNext/>
        <w:keepLines/>
        <w:spacing w:before="120" w:after="120"/>
        <w:jc w:val="center"/>
        <w:rPr>
          <w:rFonts w:ascii="Times New Roman" w:hAnsi="Times New Roman"/>
        </w:rPr>
      </w:pPr>
      <w:proofErr w:type="spellStart"/>
      <w:r w:rsidRPr="00EB449B">
        <w:rPr>
          <w:rFonts w:ascii="Times New Roman" w:hAnsi="Times New Roman"/>
        </w:rPr>
        <w:t>Otelec</w:t>
      </w:r>
      <w:proofErr w:type="spellEnd"/>
      <w:r w:rsidRPr="00EB449B">
        <w:rPr>
          <w:rFonts w:ascii="Times New Roman" w:hAnsi="Times New Roman"/>
        </w:rPr>
        <w:t xml:space="preserve">, str. </w:t>
      </w:r>
      <w:proofErr w:type="spellStart"/>
      <w:r w:rsidRPr="00EB449B">
        <w:rPr>
          <w:rFonts w:ascii="Times New Roman" w:hAnsi="Times New Roman"/>
        </w:rPr>
        <w:t>Pardani</w:t>
      </w:r>
      <w:proofErr w:type="spellEnd"/>
      <w:r w:rsidRPr="00EB449B">
        <w:rPr>
          <w:rFonts w:ascii="Times New Roman" w:hAnsi="Times New Roman"/>
        </w:rPr>
        <w:t xml:space="preserve"> nr. 373A, Timis county, Romania</w:t>
      </w:r>
    </w:p>
    <w:p w14:paraId="5DFDEA99" w14:textId="77777777" w:rsidR="0047783A" w:rsidRPr="00EB449B" w:rsidRDefault="0047783A" w:rsidP="000D1B17">
      <w:pPr>
        <w:ind w:left="567"/>
        <w:jc w:val="both"/>
        <w:rPr>
          <w:rFonts w:ascii="Times New Roman" w:hAnsi="Times New Roman"/>
          <w:sz w:val="22"/>
        </w:rPr>
      </w:pPr>
      <w:r w:rsidRPr="00EB449B">
        <w:rPr>
          <w:rFonts w:ascii="Times New Roman" w:hAnsi="Times New Roman"/>
          <w:sz w:val="22"/>
        </w:rPr>
        <w:t>If the tenders are hand delivered they should be delivered to the following address:</w:t>
      </w:r>
    </w:p>
    <w:p w14:paraId="711DD029" w14:textId="340779C4" w:rsidR="0047783A" w:rsidRDefault="00EB449B" w:rsidP="001A2BC4">
      <w:pPr>
        <w:spacing w:before="0"/>
        <w:ind w:left="567"/>
        <w:jc w:val="center"/>
        <w:rPr>
          <w:rFonts w:ascii="Times New Roman" w:hAnsi="Times New Roman"/>
        </w:rPr>
      </w:pPr>
      <w:proofErr w:type="spellStart"/>
      <w:r w:rsidRPr="00EB449B">
        <w:rPr>
          <w:rFonts w:ascii="Times New Roman" w:hAnsi="Times New Roman"/>
        </w:rPr>
        <w:lastRenderedPageBreak/>
        <w:t>Otelec</w:t>
      </w:r>
      <w:proofErr w:type="spellEnd"/>
      <w:r w:rsidRPr="00EB449B">
        <w:rPr>
          <w:rFonts w:ascii="Times New Roman" w:hAnsi="Times New Roman"/>
        </w:rPr>
        <w:t xml:space="preserve">, str. </w:t>
      </w:r>
      <w:proofErr w:type="spellStart"/>
      <w:r w:rsidRPr="00EB449B">
        <w:rPr>
          <w:rFonts w:ascii="Times New Roman" w:hAnsi="Times New Roman"/>
        </w:rPr>
        <w:t>Pardani</w:t>
      </w:r>
      <w:proofErr w:type="spellEnd"/>
      <w:r w:rsidRPr="00EB449B">
        <w:rPr>
          <w:rFonts w:ascii="Times New Roman" w:hAnsi="Times New Roman"/>
        </w:rPr>
        <w:t xml:space="preserve"> nr. 373A, Timis county, Romania</w:t>
      </w:r>
    </w:p>
    <w:p w14:paraId="4F790642" w14:textId="73EA3AD6" w:rsidR="00A36AD4" w:rsidRPr="00EB449B" w:rsidRDefault="00A36AD4" w:rsidP="001A2BC4">
      <w:pPr>
        <w:spacing w:before="0"/>
        <w:ind w:left="567"/>
        <w:jc w:val="center"/>
        <w:rPr>
          <w:rFonts w:ascii="Times New Roman" w:hAnsi="Times New Roman"/>
          <w:sz w:val="22"/>
        </w:rPr>
      </w:pPr>
      <w:r>
        <w:rPr>
          <w:rFonts w:ascii="Times New Roman" w:hAnsi="Times New Roman"/>
        </w:rPr>
        <w:t>Working days between 09:00 – 17:00</w:t>
      </w:r>
    </w:p>
    <w:p w14:paraId="1FC7BA45" w14:textId="77777777" w:rsidR="0047783A" w:rsidRPr="00EB449B" w:rsidRDefault="0047783A" w:rsidP="009956B4">
      <w:pPr>
        <w:ind w:left="567"/>
        <w:jc w:val="both"/>
        <w:rPr>
          <w:rFonts w:ascii="Times New Roman" w:hAnsi="Times New Roman"/>
          <w:sz w:val="22"/>
        </w:rPr>
      </w:pPr>
      <w:r w:rsidRPr="00EB449B">
        <w:rPr>
          <w:rFonts w:ascii="Times New Roman" w:hAnsi="Times New Roman"/>
          <w:sz w:val="22"/>
        </w:rPr>
        <w:t>Tenders must comply with the following conditions:</w:t>
      </w:r>
    </w:p>
    <w:p w14:paraId="4C41A8D4" w14:textId="052E4348" w:rsidR="0047783A" w:rsidRPr="00EB449B"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sidRPr="00EB449B">
        <w:rPr>
          <w:rFonts w:ascii="Times New Roman" w:hAnsi="Times New Roman"/>
          <w:sz w:val="22"/>
          <w:lang w:val="en-GB"/>
        </w:rPr>
        <w:t>2</w:t>
      </w:r>
      <w:r w:rsidRPr="00EB449B">
        <w:rPr>
          <w:rFonts w:ascii="Times New Roman" w:hAnsi="Times New Roman"/>
          <w:sz w:val="22"/>
          <w:lang w:val="en-GB"/>
        </w:rPr>
        <w:tab/>
        <w:t xml:space="preserve">All tenders must be submitted in one original, marked </w:t>
      </w:r>
      <w:r w:rsidR="006A5F84" w:rsidRPr="00EB449B">
        <w:rPr>
          <w:rFonts w:ascii="Times New Roman" w:hAnsi="Times New Roman"/>
          <w:sz w:val="22"/>
          <w:lang w:val="en-GB"/>
        </w:rPr>
        <w:t>‘</w:t>
      </w:r>
      <w:r w:rsidRPr="00EB449B">
        <w:rPr>
          <w:rFonts w:ascii="Times New Roman" w:hAnsi="Times New Roman"/>
          <w:sz w:val="22"/>
          <w:lang w:val="en-GB"/>
        </w:rPr>
        <w:t>original</w:t>
      </w:r>
      <w:r w:rsidR="006A5F84" w:rsidRPr="00EB449B">
        <w:rPr>
          <w:rFonts w:ascii="Times New Roman" w:hAnsi="Times New Roman"/>
          <w:sz w:val="22"/>
          <w:lang w:val="en-GB"/>
        </w:rPr>
        <w:t>’</w:t>
      </w:r>
      <w:r w:rsidRPr="00EB449B">
        <w:rPr>
          <w:rFonts w:ascii="Times New Roman" w:hAnsi="Times New Roman"/>
          <w:sz w:val="22"/>
          <w:lang w:val="en-GB"/>
        </w:rPr>
        <w:t xml:space="preserve">, and </w:t>
      </w:r>
      <w:r w:rsidR="00EB449B" w:rsidRPr="00EB449B">
        <w:rPr>
          <w:rFonts w:ascii="Times New Roman" w:hAnsi="Times New Roman"/>
          <w:sz w:val="22"/>
          <w:lang w:val="en-GB"/>
        </w:rPr>
        <w:t>1</w:t>
      </w:r>
      <w:r w:rsidRPr="00EB449B">
        <w:rPr>
          <w:rFonts w:ascii="Times New Roman" w:hAnsi="Times New Roman"/>
          <w:sz w:val="22"/>
          <w:lang w:val="en-GB"/>
        </w:rPr>
        <w:t xml:space="preserve"> copies signed in the same way as the original and marked </w:t>
      </w:r>
      <w:r w:rsidR="006A5F84" w:rsidRPr="00EB449B">
        <w:rPr>
          <w:rFonts w:ascii="Times New Roman" w:hAnsi="Times New Roman"/>
          <w:sz w:val="22"/>
          <w:lang w:val="en-GB"/>
        </w:rPr>
        <w:t>‘</w:t>
      </w:r>
      <w:r w:rsidRPr="00EB449B">
        <w:rPr>
          <w:rFonts w:ascii="Times New Roman" w:hAnsi="Times New Roman"/>
          <w:sz w:val="22"/>
          <w:lang w:val="en-GB"/>
        </w:rPr>
        <w:t>copy</w:t>
      </w:r>
      <w:r w:rsidR="006A5F84" w:rsidRPr="00EB449B">
        <w:rPr>
          <w:rFonts w:ascii="Times New Roman" w:hAnsi="Times New Roman"/>
          <w:sz w:val="22"/>
          <w:lang w:val="en-GB"/>
        </w:rPr>
        <w:t>’</w:t>
      </w:r>
      <w:r w:rsidRPr="00EB449B">
        <w:rPr>
          <w:rFonts w:ascii="Times New Roman" w:hAnsi="Times New Roman"/>
          <w:sz w:val="22"/>
          <w:lang w:val="en-GB"/>
        </w:rPr>
        <w:t xml:space="preserve">. </w:t>
      </w:r>
    </w:p>
    <w:bookmarkEnd w:id="16"/>
    <w:p w14:paraId="0DF6BCF6" w14:textId="73D474D5" w:rsidR="0086759F" w:rsidRPr="00EB449B" w:rsidRDefault="0047783A"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10.</w:t>
      </w:r>
      <w:r w:rsidR="00F953EB" w:rsidRPr="00EB449B">
        <w:rPr>
          <w:rFonts w:ascii="Times New Roman" w:hAnsi="Times New Roman"/>
          <w:sz w:val="22"/>
          <w:lang w:val="en-GB"/>
        </w:rPr>
        <w:t>3</w:t>
      </w:r>
      <w:r w:rsidRPr="00EB449B">
        <w:rPr>
          <w:rFonts w:ascii="Times New Roman" w:hAnsi="Times New Roman"/>
          <w:sz w:val="22"/>
          <w:lang w:val="en-GB"/>
        </w:rPr>
        <w:tab/>
      </w:r>
      <w:r w:rsidR="003F2375" w:rsidRPr="00EB449B">
        <w:rPr>
          <w:rFonts w:ascii="Times New Roman" w:hAnsi="Times New Roman"/>
          <w:sz w:val="22"/>
          <w:lang w:val="en-GB"/>
        </w:rPr>
        <w:t>The tenders should be submitted:</w:t>
      </w:r>
    </w:p>
    <w:p w14:paraId="4DBBEB14"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(a) either by post or by courier service, in which case the evidence shall be constituted by the postmark or the date of the deposit slip</w:t>
      </w:r>
      <w:r w:rsidR="00803383" w:rsidRPr="00EB449B">
        <w:rPr>
          <w:rStyle w:val="FootnoteReference"/>
          <w:rFonts w:ascii="Times New Roman" w:hAnsi="Times New Roman"/>
          <w:sz w:val="22"/>
          <w:szCs w:val="22"/>
          <w:lang w:val="en-US"/>
        </w:rPr>
        <w:footnoteReference w:id="4"/>
      </w:r>
    </w:p>
    <w:p w14:paraId="3D364392"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 xml:space="preserve">(b) </w:t>
      </w:r>
      <w:r w:rsidR="00740F25" w:rsidRPr="00EB449B">
        <w:rPr>
          <w:rFonts w:ascii="Times New Roman" w:hAnsi="Times New Roman"/>
          <w:sz w:val="22"/>
          <w:lang w:val="en-GB"/>
        </w:rPr>
        <w:t xml:space="preserve">or </w:t>
      </w:r>
      <w:r w:rsidRPr="00EB449B">
        <w:rPr>
          <w:rFonts w:ascii="Times New Roman" w:hAnsi="Times New Roman"/>
          <w:sz w:val="22"/>
          <w:lang w:val="en-GB"/>
        </w:rPr>
        <w:t xml:space="preserve">by hand-delivery to the premises of the </w:t>
      </w:r>
      <w:r w:rsidR="006E4A76" w:rsidRPr="00EB449B">
        <w:rPr>
          <w:rFonts w:ascii="Times New Roman" w:hAnsi="Times New Roman"/>
          <w:sz w:val="22"/>
          <w:lang w:val="en-GB"/>
        </w:rPr>
        <w:t>contracting authority</w:t>
      </w:r>
      <w:r w:rsidRPr="00EB449B">
        <w:rPr>
          <w:rFonts w:ascii="Times New Roman" w:hAnsi="Times New Roman"/>
          <w:sz w:val="22"/>
          <w:lang w:val="en-GB"/>
        </w:rPr>
        <w:t xml:space="preserve"> by the participant in person or by an agent, in which case the evidence shall be constituted by </w:t>
      </w:r>
      <w:r w:rsidR="006E4A76" w:rsidRPr="00EB449B">
        <w:rPr>
          <w:rFonts w:ascii="Times New Roman" w:hAnsi="Times New Roman"/>
          <w:sz w:val="22"/>
          <w:lang w:val="en-GB"/>
        </w:rPr>
        <w:t xml:space="preserve">the </w:t>
      </w:r>
      <w:r w:rsidRPr="00EB449B">
        <w:rPr>
          <w:rFonts w:ascii="Times New Roman" w:hAnsi="Times New Roman"/>
          <w:sz w:val="22"/>
          <w:lang w:val="en-GB"/>
        </w:rPr>
        <w:t>acknowledgment of receipt.</w:t>
      </w:r>
      <w:r w:rsidR="0047783A" w:rsidRPr="00EB449B">
        <w:rPr>
          <w:rFonts w:ascii="Times New Roman" w:hAnsi="Times New Roman"/>
          <w:sz w:val="22"/>
          <w:lang w:val="en-GB"/>
        </w:rPr>
        <w:t xml:space="preserve"> </w:t>
      </w:r>
    </w:p>
    <w:p w14:paraId="65CB01B1" w14:textId="389307B7" w:rsidR="008B2A9C" w:rsidRPr="00EB449B" w:rsidRDefault="008B2A9C"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B449B">
        <w:rPr>
          <w:rFonts w:ascii="Times New Roman" w:hAnsi="Times New Roman"/>
          <w:sz w:val="22"/>
          <w:lang w:val="en-GB"/>
        </w:rPr>
        <w:t xml:space="preserve"> </w:t>
      </w:r>
      <w:r w:rsidRPr="00EB449B">
        <w:rPr>
          <w:rFonts w:ascii="Times New Roman" w:hAnsi="Times New Roman"/>
          <w:sz w:val="22"/>
          <w:lang w:val="en-GB"/>
        </w:rPr>
        <w:t>or jeopardise decisions already taken and notified.</w:t>
      </w:r>
    </w:p>
    <w:p w14:paraId="380CD258" w14:textId="221C1B16" w:rsidR="0047783A" w:rsidRPr="00EB449B"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EB449B">
        <w:rPr>
          <w:rFonts w:ascii="Times New Roman" w:hAnsi="Times New Roman"/>
          <w:sz w:val="22"/>
          <w:lang w:val="en-GB"/>
        </w:rPr>
        <w:t>All tenders, including annexes and all supporting documents, must be submitted in a sealed envelope bearing only:</w:t>
      </w:r>
    </w:p>
    <w:p w14:paraId="5EEE5B26"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a)</w:t>
      </w:r>
      <w:r w:rsidRPr="00EB449B">
        <w:rPr>
          <w:rFonts w:ascii="Times New Roman" w:hAnsi="Times New Roman"/>
          <w:sz w:val="22"/>
          <w:lang w:val="en-GB"/>
        </w:rPr>
        <w:tab/>
        <w:t>the above address;</w:t>
      </w:r>
    </w:p>
    <w:p w14:paraId="792BB132" w14:textId="7C66E1ED"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b)</w:t>
      </w:r>
      <w:r w:rsidRPr="00EB449B">
        <w:rPr>
          <w:rFonts w:ascii="Times New Roman" w:hAnsi="Times New Roman"/>
          <w:sz w:val="22"/>
          <w:lang w:val="en-GB"/>
        </w:rPr>
        <w:tab/>
        <w:t xml:space="preserve">the reference code of this tender procedure, (i.e. </w:t>
      </w:r>
      <w:r w:rsidR="00EB449B" w:rsidRPr="00EB449B">
        <w:rPr>
          <w:rFonts w:ascii="Times New Roman" w:hAnsi="Times New Roman"/>
          <w:szCs w:val="28"/>
          <w:lang w:val="en-GB"/>
        </w:rPr>
        <w:t>RORS00173/OMM/</w:t>
      </w:r>
      <w:r w:rsidR="00BE6387">
        <w:rPr>
          <w:rFonts w:ascii="Times New Roman" w:hAnsi="Times New Roman"/>
          <w:szCs w:val="28"/>
          <w:lang w:val="en-GB"/>
        </w:rPr>
        <w:t>4</w:t>
      </w:r>
      <w:r w:rsidRPr="00EB449B">
        <w:rPr>
          <w:rFonts w:ascii="Times New Roman" w:hAnsi="Times New Roman"/>
          <w:sz w:val="22"/>
          <w:lang w:val="en-GB"/>
        </w:rPr>
        <w:t>);</w:t>
      </w:r>
    </w:p>
    <w:p w14:paraId="1C39B6B0"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c)</w:t>
      </w:r>
      <w:r w:rsidRPr="00EB449B">
        <w:rPr>
          <w:rFonts w:ascii="Times New Roman" w:hAnsi="Times New Roman"/>
          <w:sz w:val="22"/>
          <w:lang w:val="en-GB"/>
        </w:rPr>
        <w:tab/>
        <w:t>where applicable, the number of the lot(s) tendered for;</w:t>
      </w:r>
    </w:p>
    <w:p w14:paraId="6D224A96" w14:textId="40BA7897" w:rsidR="0047783A" w:rsidRPr="00EB449B" w:rsidRDefault="0047783A" w:rsidP="009956B4">
      <w:pPr>
        <w:pStyle w:val="Heading2"/>
        <w:keepNext w:val="0"/>
        <w:ind w:left="1418" w:hanging="851"/>
        <w:jc w:val="both"/>
        <w:rPr>
          <w:rFonts w:ascii="Times New Roman" w:hAnsi="Times New Roman"/>
          <w:sz w:val="22"/>
          <w:lang w:val="en-IE"/>
        </w:rPr>
      </w:pPr>
      <w:r w:rsidRPr="00EB449B">
        <w:rPr>
          <w:rFonts w:ascii="Times New Roman" w:hAnsi="Times New Roman"/>
          <w:sz w:val="22"/>
          <w:lang w:val="en-GB"/>
        </w:rPr>
        <w:t>d)</w:t>
      </w:r>
      <w:r w:rsidRPr="00EB449B">
        <w:rPr>
          <w:rFonts w:ascii="Times New Roman" w:hAnsi="Times New Roman"/>
          <w:sz w:val="22"/>
          <w:lang w:val="en-GB"/>
        </w:rPr>
        <w:tab/>
        <w:t xml:space="preserve">the words </w:t>
      </w:r>
      <w:r w:rsidR="006A5F84" w:rsidRPr="00EB449B">
        <w:rPr>
          <w:rFonts w:ascii="Times New Roman" w:hAnsi="Times New Roman"/>
          <w:sz w:val="22"/>
          <w:lang w:val="en-GB"/>
        </w:rPr>
        <w:t>‘</w:t>
      </w:r>
      <w:r w:rsidRPr="00EB449B">
        <w:rPr>
          <w:rFonts w:ascii="Times New Roman" w:hAnsi="Times New Roman"/>
          <w:sz w:val="22"/>
          <w:lang w:val="en-GB"/>
        </w:rPr>
        <w:t>Not to be opened before the tender opening session</w:t>
      </w:r>
      <w:r w:rsidR="006A5F84" w:rsidRPr="00EB449B">
        <w:rPr>
          <w:rFonts w:ascii="Times New Roman" w:hAnsi="Times New Roman"/>
          <w:sz w:val="22"/>
          <w:lang w:val="en-GB"/>
        </w:rPr>
        <w:t>’</w:t>
      </w:r>
      <w:r w:rsidRPr="00EB449B">
        <w:rPr>
          <w:rFonts w:ascii="Times New Roman" w:hAnsi="Times New Roman"/>
          <w:sz w:val="22"/>
          <w:lang w:val="en-GB"/>
        </w:rPr>
        <w:t xml:space="preserve"> in the language of the tender dossier and</w:t>
      </w:r>
      <w:r w:rsidRPr="00EB449B">
        <w:rPr>
          <w:rFonts w:ascii="Times New Roman" w:hAnsi="Times New Roman"/>
          <w:sz w:val="22"/>
          <w:lang w:val="en-IE"/>
        </w:rPr>
        <w:t xml:space="preserve"> </w:t>
      </w:r>
      <w:r w:rsidR="00EB449B" w:rsidRPr="00EB449B">
        <w:rPr>
          <w:rFonts w:ascii="Times New Roman" w:hAnsi="Times New Roman"/>
          <w:sz w:val="22"/>
          <w:lang w:val="ro-RO"/>
        </w:rPr>
        <w:t>”A nu se deschide înainte de sesiunea de deschidere”</w:t>
      </w:r>
      <w:r w:rsidRPr="00EB449B">
        <w:rPr>
          <w:rFonts w:ascii="Times New Roman" w:hAnsi="Times New Roman"/>
          <w:sz w:val="22"/>
          <w:lang w:val="en-IE"/>
        </w:rPr>
        <w:t>.</w:t>
      </w:r>
    </w:p>
    <w:p w14:paraId="579455BA"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e)</w:t>
      </w:r>
      <w:r w:rsidRPr="00EB449B">
        <w:rPr>
          <w:rFonts w:ascii="Times New Roman" w:hAnsi="Times New Roman"/>
          <w:sz w:val="22"/>
          <w:lang w:val="en-GB"/>
        </w:rPr>
        <w:tab/>
        <w:t>the name of the tenderer.</w:t>
      </w:r>
    </w:p>
    <w:p w14:paraId="70A99683" w14:textId="4CB1140B"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19E7831F"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sidR="00EB449B">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w:t>
      </w:r>
      <w:r w:rsidR="00EB449B">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6C2F9D4"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w:t>
      </w:r>
      <w:r w:rsidRPr="00EB449B">
        <w:rPr>
          <w:rFonts w:ascii="Times New Roman" w:hAnsi="Times New Roman"/>
          <w:sz w:val="22"/>
          <w:szCs w:val="22"/>
          <w:lang w:val="en-GB"/>
        </w:rPr>
        <w:t>on a DDP</w:t>
      </w:r>
      <w:r w:rsidRPr="00EB449B">
        <w:rPr>
          <w:rStyle w:val="FootnoteReference"/>
          <w:rFonts w:ascii="Times New Roman" w:hAnsi="Times New Roman"/>
        </w:rPr>
        <w:footnoteReference w:id="5"/>
      </w:r>
      <w:r w:rsidRPr="00EB449B">
        <w:rPr>
          <w:rFonts w:ascii="Times New Roman" w:hAnsi="Times New Roman"/>
          <w:sz w:val="22"/>
          <w:szCs w:val="22"/>
          <w:lang w:val="en-GB"/>
        </w:rPr>
        <w:t xml:space="preserve"> </w:t>
      </w:r>
      <w:r w:rsidR="000665DF" w:rsidRPr="00EB449B">
        <w:rPr>
          <w:rFonts w:ascii="Times New Roman" w:hAnsi="Times New Roman"/>
          <w:sz w:val="22"/>
          <w:szCs w:val="22"/>
          <w:lang w:val="en-GB"/>
        </w:rPr>
        <w:t xml:space="preserve">basis </w:t>
      </w:r>
      <w:r w:rsidRPr="00EB449B">
        <w:rPr>
          <w:rFonts w:ascii="Times New Roman" w:hAnsi="Times New Roman"/>
          <w:sz w:val="22"/>
          <w:szCs w:val="22"/>
          <w:lang w:val="en-GB"/>
        </w:rPr>
        <w:t>for</w:t>
      </w:r>
      <w:r w:rsidRPr="00E82463">
        <w:rPr>
          <w:rFonts w:ascii="Times New Roman" w:hAnsi="Times New Roman"/>
          <w:sz w:val="22"/>
          <w:szCs w:val="22"/>
          <w:lang w:val="en-GB"/>
        </w:rPr>
        <w:t xml:space="preserve"> the supplies tendered</w:t>
      </w:r>
      <w:r w:rsidR="00EB449B">
        <w:rPr>
          <w:rFonts w:ascii="Times New Roman" w:hAnsi="Times New Roman"/>
          <w:sz w:val="22"/>
          <w:szCs w:val="22"/>
          <w:lang w:val="en-GB"/>
        </w:rPr>
        <w:t>.</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8BD6B49" w14:textId="079287DA" w:rsidR="00405BF8" w:rsidRPr="00A36AD4" w:rsidRDefault="0047783A" w:rsidP="008D2CDF">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01740910" w:rsidR="00AC0DE2" w:rsidRPr="00A36AD4" w:rsidRDefault="0047783A" w:rsidP="00AC0DE2">
      <w:pPr>
        <w:numPr>
          <w:ilvl w:val="0"/>
          <w:numId w:val="6"/>
        </w:numPr>
        <w:tabs>
          <w:tab w:val="num" w:pos="851"/>
        </w:tabs>
        <w:ind w:left="851" w:hanging="425"/>
        <w:jc w:val="both"/>
        <w:rPr>
          <w:rFonts w:ascii="Times New Roman" w:hAnsi="Times New Roman"/>
          <w:sz w:val="22"/>
          <w:szCs w:val="22"/>
        </w:rPr>
      </w:pPr>
      <w:r w:rsidRPr="00A36AD4">
        <w:rPr>
          <w:rFonts w:ascii="Times New Roman" w:hAnsi="Times New Roman"/>
          <w:sz w:val="22"/>
          <w:szCs w:val="22"/>
        </w:rPr>
        <w:t xml:space="preserve">The </w:t>
      </w:r>
      <w:r w:rsidR="0002493B" w:rsidRPr="00A36AD4">
        <w:rPr>
          <w:rFonts w:ascii="Times New Roman" w:hAnsi="Times New Roman"/>
          <w:sz w:val="22"/>
          <w:szCs w:val="22"/>
        </w:rPr>
        <w:t>"</w:t>
      </w:r>
      <w:r w:rsidRPr="00A36AD4">
        <w:rPr>
          <w:rFonts w:ascii="Times New Roman" w:hAnsi="Times New Roman"/>
          <w:sz w:val="22"/>
          <w:szCs w:val="22"/>
        </w:rPr>
        <w:t xml:space="preserve">Tender </w:t>
      </w:r>
      <w:r w:rsidR="005C1201" w:rsidRPr="00A36AD4">
        <w:rPr>
          <w:rFonts w:ascii="Times New Roman" w:hAnsi="Times New Roman"/>
          <w:sz w:val="22"/>
          <w:szCs w:val="22"/>
        </w:rPr>
        <w:t>f</w:t>
      </w:r>
      <w:r w:rsidRPr="00A36AD4">
        <w:rPr>
          <w:rFonts w:ascii="Times New Roman" w:hAnsi="Times New Roman"/>
          <w:sz w:val="22"/>
          <w:szCs w:val="22"/>
        </w:rPr>
        <w:t xml:space="preserve">orm for a </w:t>
      </w:r>
      <w:r w:rsidR="005C1201" w:rsidRPr="00A36AD4">
        <w:rPr>
          <w:rFonts w:ascii="Times New Roman" w:hAnsi="Times New Roman"/>
          <w:sz w:val="22"/>
          <w:szCs w:val="22"/>
        </w:rPr>
        <w:t>s</w:t>
      </w:r>
      <w:r w:rsidRPr="00A36AD4">
        <w:rPr>
          <w:rFonts w:ascii="Times New Roman" w:hAnsi="Times New Roman"/>
          <w:sz w:val="22"/>
          <w:szCs w:val="22"/>
        </w:rPr>
        <w:t xml:space="preserve">upply </w:t>
      </w:r>
      <w:r w:rsidR="005C1201" w:rsidRPr="00A36AD4">
        <w:rPr>
          <w:rFonts w:ascii="Times New Roman" w:hAnsi="Times New Roman"/>
          <w:sz w:val="22"/>
          <w:szCs w:val="22"/>
        </w:rPr>
        <w:t>c</w:t>
      </w:r>
      <w:r w:rsidRPr="00A36AD4">
        <w:rPr>
          <w:rFonts w:ascii="Times New Roman" w:hAnsi="Times New Roman"/>
          <w:sz w:val="22"/>
          <w:szCs w:val="22"/>
        </w:rPr>
        <w:t>ontract</w:t>
      </w:r>
      <w:r w:rsidR="0002493B" w:rsidRPr="00A36AD4">
        <w:rPr>
          <w:rFonts w:ascii="Times New Roman" w:hAnsi="Times New Roman"/>
          <w:sz w:val="22"/>
          <w:szCs w:val="22"/>
        </w:rPr>
        <w:t>"</w:t>
      </w:r>
      <w:r w:rsidRPr="00A36AD4">
        <w:rPr>
          <w:rFonts w:ascii="Times New Roman" w:hAnsi="Times New Roman"/>
          <w:sz w:val="22"/>
          <w:szCs w:val="22"/>
        </w:rPr>
        <w:t xml:space="preserve">, </w:t>
      </w:r>
      <w:r w:rsidR="007A0C47" w:rsidRPr="00A36AD4">
        <w:rPr>
          <w:rFonts w:ascii="Times New Roman" w:hAnsi="Times New Roman"/>
          <w:sz w:val="22"/>
          <w:szCs w:val="22"/>
        </w:rPr>
        <w:t xml:space="preserve">together with Annex 1 </w:t>
      </w:r>
      <w:r w:rsidR="0002493B" w:rsidRPr="00A36AD4">
        <w:rPr>
          <w:rFonts w:ascii="Times New Roman" w:hAnsi="Times New Roman"/>
          <w:b/>
          <w:sz w:val="22"/>
          <w:szCs w:val="22"/>
        </w:rPr>
        <w:t>"</w:t>
      </w:r>
      <w:r w:rsidR="007A0C47" w:rsidRPr="00A36AD4">
        <w:rPr>
          <w:rFonts w:ascii="Times New Roman" w:hAnsi="Times New Roman"/>
          <w:b/>
          <w:sz w:val="22"/>
          <w:szCs w:val="22"/>
        </w:rPr>
        <w:t>Declaration o</w:t>
      </w:r>
      <w:r w:rsidR="0002493B" w:rsidRPr="00A36AD4">
        <w:rPr>
          <w:rFonts w:ascii="Times New Roman" w:hAnsi="Times New Roman"/>
          <w:b/>
          <w:sz w:val="22"/>
          <w:szCs w:val="22"/>
        </w:rPr>
        <w:t>n</w:t>
      </w:r>
      <w:r w:rsidR="007A0C47" w:rsidRPr="00A36AD4">
        <w:rPr>
          <w:rFonts w:ascii="Times New Roman" w:hAnsi="Times New Roman"/>
          <w:b/>
          <w:sz w:val="22"/>
          <w:szCs w:val="22"/>
        </w:rPr>
        <w:t xml:space="preserve"> honour on exclusion criteria and selection criteria</w:t>
      </w:r>
      <w:r w:rsidR="0002493B" w:rsidRPr="00A36AD4">
        <w:rPr>
          <w:rFonts w:ascii="Times New Roman" w:hAnsi="Times New Roman"/>
          <w:b/>
          <w:sz w:val="22"/>
          <w:szCs w:val="22"/>
        </w:rPr>
        <w:t>"</w:t>
      </w:r>
      <w:r w:rsidR="007A0C47" w:rsidRPr="00A36AD4">
        <w:rPr>
          <w:rFonts w:ascii="Times New Roman" w:hAnsi="Times New Roman"/>
          <w:sz w:val="22"/>
          <w:szCs w:val="22"/>
        </w:rPr>
        <w:t xml:space="preserve">, both </w:t>
      </w:r>
      <w:r w:rsidRPr="00A36AD4">
        <w:rPr>
          <w:rFonts w:ascii="Times New Roman" w:hAnsi="Times New Roman"/>
          <w:sz w:val="22"/>
          <w:szCs w:val="22"/>
        </w:rPr>
        <w:t>duly completed, which includes the</w:t>
      </w:r>
      <w:r w:rsidR="00E45107" w:rsidRPr="00A36AD4">
        <w:rPr>
          <w:rFonts w:ascii="Times New Roman" w:hAnsi="Times New Roman"/>
          <w:sz w:val="22"/>
          <w:szCs w:val="22"/>
          <w:u w:val="single"/>
        </w:rPr>
        <w:t xml:space="preserve"> </w:t>
      </w:r>
      <w:r w:rsidRPr="00A36AD4">
        <w:rPr>
          <w:rFonts w:ascii="Times New Roman" w:hAnsi="Times New Roman"/>
          <w:sz w:val="22"/>
          <w:szCs w:val="22"/>
        </w:rPr>
        <w:t>tenderer’s declaration, point 7, (from each member if a consortium</w:t>
      </w:r>
      <w:r w:rsidR="00224EE3" w:rsidRPr="00A36AD4">
        <w:rPr>
          <w:rFonts w:ascii="Times New Roman" w:hAnsi="Times New Roman"/>
          <w:sz w:val="22"/>
          <w:szCs w:val="22"/>
        </w:rPr>
        <w:t>, and capacity-providing entities or subcontractors (if any)</w:t>
      </w:r>
      <w:r w:rsidRPr="00A36AD4">
        <w:rPr>
          <w:rFonts w:ascii="Times New Roman" w:hAnsi="Times New Roman"/>
          <w:sz w:val="22"/>
          <w:szCs w:val="22"/>
        </w:rPr>
        <w:t>)</w:t>
      </w:r>
      <w:r w:rsidR="00CC6A3F" w:rsidRPr="00A36AD4">
        <w:rPr>
          <w:rFonts w:ascii="Times New Roman" w:hAnsi="Times New Roman"/>
          <w:sz w:val="22"/>
          <w:szCs w:val="22"/>
        </w:rPr>
        <w:t>.</w:t>
      </w:r>
      <w:r w:rsidR="00691664" w:rsidRPr="00A36AD4">
        <w:rPr>
          <w:rFonts w:ascii="Times New Roman" w:hAnsi="Times New Roman"/>
          <w:sz w:val="22"/>
          <w:szCs w:val="22"/>
        </w:rPr>
        <w:t xml:space="preserve"> Signed originals of the Declaration on honour shall be submitted.</w:t>
      </w:r>
      <w:r w:rsidR="00AC0DE2" w:rsidRPr="00A36AD4">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A36AD4" w:rsidRDefault="0047783A" w:rsidP="00AC07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 xml:space="preserve">A description of the warranty conditions, which must be in accordance with the conditions laid down in Article 32 of the </w:t>
      </w:r>
      <w:r w:rsidR="005C1201" w:rsidRPr="00A36AD4">
        <w:rPr>
          <w:rFonts w:ascii="Times New Roman" w:hAnsi="Times New Roman"/>
          <w:sz w:val="22"/>
          <w:szCs w:val="22"/>
        </w:rPr>
        <w:t>g</w:t>
      </w:r>
      <w:r w:rsidRPr="00A36AD4">
        <w:rPr>
          <w:rFonts w:ascii="Times New Roman" w:hAnsi="Times New Roman"/>
          <w:sz w:val="22"/>
          <w:szCs w:val="22"/>
        </w:rPr>
        <w:t xml:space="preserve">eneral </w:t>
      </w:r>
      <w:r w:rsidR="005C1201" w:rsidRPr="00A36AD4">
        <w:rPr>
          <w:rFonts w:ascii="Times New Roman" w:hAnsi="Times New Roman"/>
          <w:sz w:val="22"/>
          <w:szCs w:val="22"/>
        </w:rPr>
        <w:t>c</w:t>
      </w:r>
      <w:r w:rsidRPr="00A36AD4">
        <w:rPr>
          <w:rFonts w:ascii="Times New Roman" w:hAnsi="Times New Roman"/>
          <w:sz w:val="22"/>
          <w:szCs w:val="22"/>
        </w:rPr>
        <w:t>onditions</w:t>
      </w:r>
      <w:r w:rsidRPr="00A36AD4">
        <w:rPr>
          <w:rFonts w:ascii="Times New Roman" w:hAnsi="Times New Roman"/>
          <w:color w:val="339966"/>
          <w:sz w:val="22"/>
          <w:szCs w:val="22"/>
          <w:u w:val="single"/>
        </w:rPr>
        <w:t>.</w:t>
      </w:r>
    </w:p>
    <w:p w14:paraId="394677DE" w14:textId="566D4985" w:rsidR="000D66C0" w:rsidRPr="00A36AD4" w:rsidRDefault="0047783A" w:rsidP="00A36A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Duly authorised signature: an official document (statutes, power of attorney, notary statement, etc.) proving that the person who signs on behalf of the company</w:t>
      </w:r>
      <w:r w:rsidR="000D66C0" w:rsidRPr="00A36AD4">
        <w:rPr>
          <w:rFonts w:ascii="Times New Roman" w:hAnsi="Times New Roman"/>
          <w:sz w:val="22"/>
          <w:szCs w:val="22"/>
        </w:rPr>
        <w:t xml:space="preserve">, </w:t>
      </w:r>
      <w:r w:rsidRPr="00A36AD4">
        <w:rPr>
          <w:rFonts w:ascii="Times New Roman" w:hAnsi="Times New Roman"/>
          <w:sz w:val="22"/>
          <w:szCs w:val="22"/>
        </w:rPr>
        <w:t>joint venture</w:t>
      </w:r>
      <w:r w:rsidR="000D66C0" w:rsidRPr="00A36AD4">
        <w:rPr>
          <w:rFonts w:ascii="Times New Roman" w:hAnsi="Times New Roman"/>
          <w:sz w:val="22"/>
          <w:szCs w:val="22"/>
        </w:rPr>
        <w:t xml:space="preserve"> or </w:t>
      </w:r>
      <w:r w:rsidRPr="00A36AD4">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77DD7DBE" w:rsidR="0047783A" w:rsidRPr="00E82463" w:rsidRDefault="0047783A" w:rsidP="000D66C0">
      <w:pPr>
        <w:ind w:left="567"/>
        <w:jc w:val="both"/>
        <w:rPr>
          <w:rFonts w:ascii="Times New Roman" w:hAnsi="Times New Roman"/>
          <w:sz w:val="22"/>
          <w:szCs w:val="22"/>
        </w:rPr>
      </w:pPr>
      <w:r w:rsidRPr="00A36AD4">
        <w:rPr>
          <w:rFonts w:ascii="Times New Roman" w:hAnsi="Times New Roman"/>
          <w:sz w:val="22"/>
          <w:szCs w:val="22"/>
        </w:rPr>
        <w:t xml:space="preserve">There is no agreement between the European Commission and </w:t>
      </w:r>
      <w:r w:rsidR="00A36AD4" w:rsidRPr="00A36AD4">
        <w:rPr>
          <w:rFonts w:ascii="Times New Roman" w:hAnsi="Times New Roman"/>
          <w:sz w:val="22"/>
          <w:szCs w:val="22"/>
        </w:rPr>
        <w:t>Romania</w:t>
      </w:r>
      <w:r w:rsidRPr="00A36AD4">
        <w:rPr>
          <w:rFonts w:ascii="Times New Roman" w:hAnsi="Times New Roman"/>
          <w:sz w:val="22"/>
          <w:szCs w:val="22"/>
        </w:rPr>
        <w:t xml:space="preserve"> </w:t>
      </w:r>
      <w:r w:rsidR="00385FFC" w:rsidRPr="00A36AD4">
        <w:rPr>
          <w:rFonts w:ascii="Times New Roman" w:hAnsi="Times New Roman"/>
          <w:sz w:val="22"/>
          <w:szCs w:val="22"/>
        </w:rPr>
        <w:t>allowing</w:t>
      </w:r>
      <w:r w:rsidRPr="00A36AD4">
        <w:rPr>
          <w:rFonts w:ascii="Times New Roman" w:hAnsi="Times New Roman"/>
          <w:sz w:val="22"/>
          <w:szCs w:val="22"/>
        </w:rPr>
        <w:t xml:space="preserve"> partial or full </w:t>
      </w:r>
      <w:r w:rsidR="00385FFC" w:rsidRPr="00A36AD4">
        <w:rPr>
          <w:rFonts w:ascii="Times New Roman" w:hAnsi="Times New Roman"/>
          <w:sz w:val="22"/>
          <w:szCs w:val="22"/>
        </w:rPr>
        <w:t>exemption from taxes.</w:t>
      </w:r>
    </w:p>
    <w:p w14:paraId="390B8495" w14:textId="072DD9B0"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27BD8675" w:rsidR="0047783A" w:rsidRPr="001A2BC4" w:rsidRDefault="00A633C6" w:rsidP="009956B4">
      <w:pPr>
        <w:pStyle w:val="Heading1"/>
        <w:rPr>
          <w:lang w:val="en-GB"/>
        </w:rPr>
      </w:pPr>
      <w:bookmarkStart w:id="19" w:name="_Toc42488082"/>
      <w:r>
        <w:rPr>
          <w:lang w:val="en-GB"/>
        </w:rPr>
        <w:lastRenderedPageBreak/>
        <w:t xml:space="preserve">13. </w:t>
      </w:r>
      <w:r w:rsidR="0047783A" w:rsidRPr="001A2BC4">
        <w:rPr>
          <w:lang w:val="en-GB"/>
        </w:rPr>
        <w:t>Additional information before the deadline for submission of tenders</w:t>
      </w:r>
      <w:bookmarkEnd w:id="19"/>
    </w:p>
    <w:p w14:paraId="428548B7" w14:textId="7C051A78" w:rsidR="0077201B" w:rsidRPr="00A36AD4" w:rsidRDefault="0047783A" w:rsidP="00A36A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AD55F2F" w:rsidR="0077201B" w:rsidRPr="00A36AD4" w:rsidRDefault="0077201B" w:rsidP="0077201B">
      <w:pPr>
        <w:keepNext/>
        <w:ind w:left="567"/>
        <w:jc w:val="both"/>
        <w:rPr>
          <w:rFonts w:ascii="Times New Roman" w:hAnsi="Times New Roman"/>
          <w:sz w:val="22"/>
          <w:szCs w:val="22"/>
        </w:rPr>
      </w:pPr>
      <w:r w:rsidRPr="00A36AD4">
        <w:rPr>
          <w:rFonts w:ascii="Times New Roman" w:hAnsi="Times New Roman"/>
          <w:sz w:val="22"/>
          <w:szCs w:val="22"/>
        </w:rPr>
        <w:t xml:space="preserve">Tenderers may submit questions in writing to the following address up to </w:t>
      </w:r>
      <w:r w:rsidR="005F7A76" w:rsidRPr="00A36AD4">
        <w:rPr>
          <w:rFonts w:ascii="Times New Roman" w:hAnsi="Times New Roman"/>
          <w:sz w:val="22"/>
          <w:szCs w:val="22"/>
        </w:rPr>
        <w:t xml:space="preserve">15 </w:t>
      </w:r>
      <w:r w:rsidRPr="00A36AD4">
        <w:rPr>
          <w:rFonts w:ascii="Times New Roman" w:hAnsi="Times New Roman"/>
          <w:sz w:val="22"/>
          <w:szCs w:val="22"/>
        </w:rPr>
        <w:t>days before the deadline for submission of tenders, specifying the publication reference and the contract title:</w:t>
      </w:r>
    </w:p>
    <w:p w14:paraId="4CEEC5D2" w14:textId="0F802674" w:rsidR="0077201B" w:rsidRPr="001A2BC4" w:rsidRDefault="00A36AD4" w:rsidP="0077201B">
      <w:pPr>
        <w:pStyle w:val="BodyText"/>
        <w:spacing w:before="240"/>
        <w:ind w:left="567"/>
        <w:rPr>
          <w:rFonts w:ascii="Times New Roman" w:hAnsi="Times New Roman"/>
          <w:sz w:val="22"/>
          <w:szCs w:val="22"/>
        </w:rPr>
      </w:pPr>
      <w:r w:rsidRPr="00A36AD4">
        <w:rPr>
          <w:rFonts w:ascii="Times New Roman" w:hAnsi="Times New Roman"/>
          <w:sz w:val="22"/>
          <w:szCs w:val="22"/>
        </w:rPr>
        <w:t>Kasa Zsolt</w:t>
      </w:r>
      <w:r w:rsidR="0077201B" w:rsidRPr="00A36AD4">
        <w:rPr>
          <w:rFonts w:ascii="Times New Roman" w:hAnsi="Times New Roman"/>
          <w:sz w:val="22"/>
          <w:szCs w:val="22"/>
        </w:rPr>
        <w:br/>
        <w:t>Address</w:t>
      </w:r>
      <w:r w:rsidRPr="00A36AD4">
        <w:rPr>
          <w:rFonts w:ascii="Times New Roman" w:hAnsi="Times New Roman"/>
          <w:sz w:val="22"/>
          <w:szCs w:val="22"/>
        </w:rPr>
        <w:t>: Timisoara, P-ta Crucii no.6, Timis county, Romania</w:t>
      </w:r>
      <w:r w:rsidR="0077201B" w:rsidRPr="00A36AD4">
        <w:rPr>
          <w:rFonts w:ascii="Times New Roman" w:hAnsi="Times New Roman"/>
          <w:sz w:val="22"/>
          <w:szCs w:val="22"/>
        </w:rPr>
        <w:br/>
        <w:t>E-mail:</w:t>
      </w:r>
      <w:r w:rsidRPr="00A36AD4">
        <w:rPr>
          <w:rFonts w:ascii="Times New Roman" w:hAnsi="Times New Roman"/>
          <w:sz w:val="22"/>
          <w:szCs w:val="22"/>
        </w:rPr>
        <w:t xml:space="preserve"> zsoltkasa@yahoo.com</w:t>
      </w:r>
    </w:p>
    <w:p w14:paraId="5D996C4B" w14:textId="156D18E5" w:rsidR="0077201B" w:rsidRPr="00A36AD4" w:rsidRDefault="00A36AD4">
      <w:pPr>
        <w:pStyle w:val="BodyText"/>
        <w:ind w:left="567"/>
        <w:jc w:val="both"/>
        <w:rPr>
          <w:rFonts w:ascii="Times New Roman" w:hAnsi="Times New Roman"/>
          <w:sz w:val="22"/>
          <w:szCs w:val="22"/>
        </w:rPr>
      </w:pPr>
      <w:r w:rsidRPr="00A36AD4">
        <w:rPr>
          <w:rFonts w:ascii="Times New Roman" w:hAnsi="Times New Roman"/>
          <w:sz w:val="22"/>
          <w:szCs w:val="22"/>
        </w:rPr>
        <w:t xml:space="preserve">Any clarification of the tender dossier will be published on the Programme website </w:t>
      </w:r>
      <w:hyperlink r:id="rId10" w:history="1">
        <w:r w:rsidRPr="00A36AD4">
          <w:rPr>
            <w:rStyle w:val="Hyperlink"/>
            <w:rFonts w:ascii="Times New Roman" w:hAnsi="Times New Roman"/>
            <w:sz w:val="22"/>
            <w:szCs w:val="22"/>
          </w:rPr>
          <w:t>http://www.romania-serbia.net</w:t>
        </w:r>
      </w:hyperlink>
      <w:r w:rsidRPr="00A36AD4">
        <w:rPr>
          <w:rFonts w:ascii="Times New Roman" w:hAnsi="Times New Roman"/>
          <w:sz w:val="22"/>
          <w:szCs w:val="22"/>
        </w:rPr>
        <w:t xml:space="preserve">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2F15601A" w14:textId="370BDB02" w:rsidR="0047783A" w:rsidRPr="00A36AD4" w:rsidRDefault="0047783A" w:rsidP="00A36AD4">
      <w:pPr>
        <w:pStyle w:val="BodyText"/>
        <w:ind w:left="567" w:hanging="567"/>
        <w:rPr>
          <w:rFonts w:ascii="Times New Roman" w:hAnsi="Times New Roman"/>
          <w:sz w:val="22"/>
          <w:szCs w:val="22"/>
        </w:rPr>
      </w:pPr>
      <w:r w:rsidRPr="00A36AD4">
        <w:rPr>
          <w:rFonts w:ascii="Times New Roman" w:hAnsi="Times New Roman"/>
          <w:sz w:val="22"/>
          <w:szCs w:val="22"/>
        </w:rPr>
        <w:t>14.1</w:t>
      </w:r>
      <w:r w:rsidRPr="00A36AD4">
        <w:rPr>
          <w:rFonts w:ascii="Times New Roman" w:hAnsi="Times New Roman"/>
          <w:sz w:val="22"/>
          <w:szCs w:val="22"/>
        </w:rPr>
        <w:tab/>
        <w:t xml:space="preserve">No clarification meeting / site visit planned. Visits by individual prospective tenderers during the tender period cannot be organised. </w:t>
      </w:r>
    </w:p>
    <w:p w14:paraId="312FC82B" w14:textId="1645AF75" w:rsidR="002409FE" w:rsidRPr="008D2CDF" w:rsidRDefault="00183955" w:rsidP="008D2CDF">
      <w:pPr>
        <w:pStyle w:val="Heading1"/>
        <w:numPr>
          <w:ilvl w:val="0"/>
          <w:numId w:val="4"/>
        </w:numPr>
        <w:rPr>
          <w:lang w:val="en-GB"/>
        </w:rPr>
      </w:pPr>
      <w:bookmarkStart w:id="21" w:name="_Toc42488084"/>
      <w:r>
        <w:rPr>
          <w:lang w:val="en-GB"/>
        </w:rPr>
        <w:t xml:space="preserve"> </w:t>
      </w:r>
      <w:r w:rsidR="0047783A" w:rsidRPr="001A2BC4">
        <w:rPr>
          <w:lang w:val="en-GB"/>
        </w:rPr>
        <w:t>Alteration or withdrawal of tenders</w:t>
      </w:r>
      <w:bookmarkEnd w:id="21"/>
    </w:p>
    <w:p w14:paraId="31E0BA62" w14:textId="1A23D570" w:rsidR="002F559C" w:rsidRPr="00A36AD4" w:rsidRDefault="0047783A" w:rsidP="00A36AD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36AD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36AD4">
        <w:rPr>
          <w:rFonts w:ascii="Times New Roman" w:hAnsi="Times New Roman"/>
          <w:sz w:val="22"/>
          <w:lang w:val="en-IE"/>
        </w:rPr>
        <w:t xml:space="preserve"> </w:t>
      </w:r>
      <w:r w:rsidR="002F559C" w:rsidRPr="00A36AD4">
        <w:rPr>
          <w:rFonts w:ascii="Times New Roman" w:hAnsi="Times New Roman"/>
          <w:sz w:val="22"/>
          <w:lang w:val="en-IE"/>
        </w:rPr>
        <w:tab/>
      </w:r>
    </w:p>
    <w:p w14:paraId="2F12C80F" w14:textId="6BBFE1A8" w:rsidR="0047783A" w:rsidRPr="00A36AD4" w:rsidRDefault="0047783A" w:rsidP="009956B4">
      <w:pPr>
        <w:pStyle w:val="Heading2"/>
        <w:keepNext w:val="0"/>
        <w:ind w:left="567"/>
        <w:jc w:val="both"/>
        <w:rPr>
          <w:rFonts w:ascii="Times New Roman" w:hAnsi="Times New Roman"/>
          <w:sz w:val="22"/>
          <w:szCs w:val="22"/>
          <w:lang w:val="en-GB"/>
        </w:rPr>
      </w:pPr>
      <w:r w:rsidRPr="00A36AD4">
        <w:rPr>
          <w:rFonts w:ascii="Times New Roman" w:hAnsi="Times New Roman"/>
          <w:sz w:val="22"/>
          <w:szCs w:val="22"/>
          <w:lang w:val="en-GB"/>
        </w:rPr>
        <w:t xml:space="preserve">Any such notification of alteration or withdrawal must be prepared and submitted in accordance with </w:t>
      </w:r>
      <w:r w:rsidR="000C6C88" w:rsidRPr="00A36AD4">
        <w:rPr>
          <w:rFonts w:ascii="Times New Roman" w:hAnsi="Times New Roman"/>
          <w:sz w:val="22"/>
          <w:szCs w:val="22"/>
          <w:lang w:val="en-GB"/>
        </w:rPr>
        <w:t>Section 10</w:t>
      </w:r>
      <w:r w:rsidRPr="00A36AD4">
        <w:rPr>
          <w:rFonts w:ascii="Times New Roman" w:hAnsi="Times New Roman"/>
          <w:sz w:val="22"/>
          <w:szCs w:val="22"/>
          <w:lang w:val="en-GB"/>
        </w:rPr>
        <w:t xml:space="preserve">. The outer envelope must be marked </w:t>
      </w:r>
      <w:r w:rsidR="006A5F84" w:rsidRPr="00A36AD4">
        <w:rPr>
          <w:rFonts w:ascii="Times New Roman" w:hAnsi="Times New Roman"/>
          <w:sz w:val="22"/>
          <w:szCs w:val="22"/>
          <w:lang w:val="en-GB"/>
        </w:rPr>
        <w:t>‘</w:t>
      </w:r>
      <w:r w:rsidRPr="00A36AD4">
        <w:rPr>
          <w:rFonts w:ascii="Times New Roman" w:hAnsi="Times New Roman"/>
          <w:sz w:val="22"/>
          <w:szCs w:val="22"/>
          <w:lang w:val="en-GB"/>
        </w:rPr>
        <w:t>Alteration</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or </w:t>
      </w:r>
      <w:r w:rsidR="006A5F84" w:rsidRPr="00A36AD4">
        <w:rPr>
          <w:rFonts w:ascii="Times New Roman" w:hAnsi="Times New Roman"/>
          <w:sz w:val="22"/>
          <w:szCs w:val="22"/>
          <w:lang w:val="en-GB"/>
        </w:rPr>
        <w:t>‘</w:t>
      </w:r>
      <w:r w:rsidRPr="00A36AD4">
        <w:rPr>
          <w:rFonts w:ascii="Times New Roman" w:hAnsi="Times New Roman"/>
          <w:sz w:val="22"/>
          <w:szCs w:val="22"/>
          <w:lang w:val="en-GB"/>
        </w:rPr>
        <w:t>Withdrawal</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lastRenderedPageBreak/>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F9032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F9032F">
        <w:rPr>
          <w:rFonts w:ascii="Times New Roman" w:hAnsi="Times New Roman"/>
          <w:sz w:val="22"/>
          <w:lang w:val="en-GB"/>
        </w:rPr>
        <w:t>The d</w:t>
      </w:r>
      <w:r w:rsidR="0000259F" w:rsidRPr="00F9032F">
        <w:rPr>
          <w:rFonts w:ascii="Times New Roman" w:hAnsi="Times New Roman"/>
          <w:sz w:val="22"/>
          <w:lang w:val="en-GB"/>
        </w:rPr>
        <w:t>ate and venue of the tender opening session</w:t>
      </w:r>
      <w:r w:rsidR="000C6C88" w:rsidRPr="00F9032F">
        <w:rPr>
          <w:rFonts w:ascii="Times New Roman" w:hAnsi="Times New Roman"/>
          <w:sz w:val="22"/>
          <w:lang w:val="en-GB"/>
        </w:rPr>
        <w:t xml:space="preserve"> is indicated in Section IV.2.7 of the Contract Notice.</w:t>
      </w:r>
    </w:p>
    <w:p w14:paraId="53EB2A2E" w14:textId="28CC6BE7" w:rsidR="0047783A" w:rsidRPr="00F9032F" w:rsidRDefault="0047783A" w:rsidP="001A2BC4">
      <w:pPr>
        <w:pStyle w:val="Heading2"/>
        <w:keepNext w:val="0"/>
        <w:ind w:left="567"/>
        <w:jc w:val="both"/>
        <w:rPr>
          <w:rFonts w:ascii="Times New Roman" w:hAnsi="Times New Roman"/>
          <w:sz w:val="22"/>
          <w:lang w:val="en-GB"/>
        </w:rPr>
      </w:pPr>
      <w:r w:rsidRPr="00F9032F">
        <w:rPr>
          <w:rFonts w:ascii="Times New Roman" w:hAnsi="Times New Roman"/>
          <w:sz w:val="22"/>
          <w:lang w:val="en-GB"/>
        </w:rPr>
        <w:t>The committee will draw up minutes of the meeting, which will be available on request.</w:t>
      </w:r>
    </w:p>
    <w:p w14:paraId="399D7693" w14:textId="77777777" w:rsidR="0047783A" w:rsidRPr="00F9032F" w:rsidRDefault="0047783A" w:rsidP="001A2BC4">
      <w:pPr>
        <w:ind w:left="567" w:hanging="567"/>
        <w:jc w:val="both"/>
        <w:rPr>
          <w:rFonts w:ascii="Times New Roman" w:hAnsi="Times New Roman"/>
          <w:sz w:val="22"/>
        </w:rPr>
      </w:pPr>
      <w:r w:rsidRPr="00F9032F">
        <w:rPr>
          <w:rFonts w:ascii="Times New Roman" w:hAnsi="Times New Roman"/>
          <w:sz w:val="22"/>
        </w:rPr>
        <w:t>19.3</w:t>
      </w:r>
      <w:r w:rsidRPr="00F9032F">
        <w:rPr>
          <w:rFonts w:ascii="Times New Roman" w:hAnsi="Times New Roman"/>
          <w:sz w:val="22"/>
        </w:rPr>
        <w:tab/>
        <w:t>At the tender opening, the tenderers</w:t>
      </w:r>
      <w:r w:rsidR="006A5F84" w:rsidRPr="00F9032F">
        <w:rPr>
          <w:rFonts w:ascii="Times New Roman" w:hAnsi="Times New Roman"/>
          <w:sz w:val="22"/>
        </w:rPr>
        <w:t>’</w:t>
      </w:r>
      <w:r w:rsidRPr="00F9032F">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F9032F">
        <w:rPr>
          <w:rFonts w:ascii="Times New Roman" w:hAnsi="Times New Roman"/>
          <w:sz w:val="22"/>
        </w:rPr>
        <w:t>c</w:t>
      </w:r>
      <w:r w:rsidRPr="00F9032F">
        <w:rPr>
          <w:rFonts w:ascii="Times New Roman" w:hAnsi="Times New Roman"/>
          <w:sz w:val="22"/>
        </w:rPr>
        <w:t xml:space="preserve">ontracting </w:t>
      </w:r>
      <w:r w:rsidR="00DD6678" w:rsidRPr="00F9032F">
        <w:rPr>
          <w:rFonts w:ascii="Times New Roman" w:hAnsi="Times New Roman"/>
          <w:sz w:val="22"/>
        </w:rPr>
        <w:t>a</w:t>
      </w:r>
      <w:r w:rsidRPr="00F9032F">
        <w:rPr>
          <w:rFonts w:ascii="Times New Roman" w:hAnsi="Times New Roman"/>
          <w:sz w:val="22"/>
        </w:rPr>
        <w:t>uthority may consider appropriate may be announced.</w:t>
      </w:r>
    </w:p>
    <w:p w14:paraId="68DAAAB5" w14:textId="274FD1D1" w:rsidR="0047783A" w:rsidRPr="00E82463" w:rsidRDefault="0047783A" w:rsidP="0047783A">
      <w:pPr>
        <w:pStyle w:val="Heading2"/>
        <w:keepNext w:val="0"/>
        <w:ind w:left="567" w:hanging="567"/>
        <w:jc w:val="both"/>
        <w:rPr>
          <w:rFonts w:ascii="Times New Roman" w:hAnsi="Times New Roman"/>
          <w:sz w:val="22"/>
          <w:lang w:val="en-GB"/>
        </w:rPr>
      </w:pPr>
      <w:r w:rsidRPr="00F9032F">
        <w:rPr>
          <w:rFonts w:ascii="Times New Roman" w:hAnsi="Times New Roman"/>
          <w:sz w:val="22"/>
          <w:lang w:val="en-GB"/>
        </w:rPr>
        <w:t>19.4</w:t>
      </w:r>
      <w:r w:rsidRPr="00F9032F">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82463">
        <w:rPr>
          <w:rFonts w:ascii="Times New Roman" w:hAnsi="Times New Roman"/>
          <w:sz w:val="22"/>
        </w:rPr>
        <w:lastRenderedPageBreak/>
        <w:t>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12EABB3E" w14:textId="70E71621" w:rsidR="0048742A" w:rsidRPr="00F9032F" w:rsidRDefault="0047783A" w:rsidP="00F9032F">
      <w:pPr>
        <w:ind w:left="567" w:firstLine="11"/>
        <w:jc w:val="both"/>
        <w:outlineLvl w:val="0"/>
        <w:rPr>
          <w:rFonts w:ascii="Times New Roman" w:hAnsi="Times New Roman"/>
        </w:rPr>
      </w:pPr>
      <w:r w:rsidRPr="00F9032F">
        <w:rPr>
          <w:rFonts w:ascii="Times New Roman" w:hAnsi="Times New Roman"/>
          <w:sz w:val="22"/>
        </w:rPr>
        <w:t>The sole award criterion will be the price. The contract will be awarded to the lowest compliant tender.</w:t>
      </w:r>
      <w:r w:rsidR="00F9032F" w:rsidRPr="00F9032F">
        <w:rPr>
          <w:rFonts w:ascii="Times New Roman" w:hAnsi="Times New Roman"/>
          <w:sz w:val="22"/>
        </w:rPr>
        <w:t xml:space="preserve"> In case that offer is presented in RON for the purpose of evaluation exchange rate applicable will be </w:t>
      </w:r>
      <w:proofErr w:type="spellStart"/>
      <w:r w:rsidR="00F9032F" w:rsidRPr="00F9032F">
        <w:rPr>
          <w:rFonts w:ascii="Times New Roman" w:hAnsi="Times New Roman"/>
          <w:sz w:val="22"/>
        </w:rPr>
        <w:t>Inforeuro</w:t>
      </w:r>
      <w:proofErr w:type="spellEnd"/>
      <w:r w:rsidR="00F9032F" w:rsidRPr="00F9032F">
        <w:rPr>
          <w:rFonts w:ascii="Times New Roman" w:hAnsi="Times New Roman"/>
          <w:sz w:val="22"/>
        </w:rPr>
        <w:t xml:space="preserve"> exchange rate applicable for month when tender is  launched.</w:t>
      </w:r>
    </w:p>
    <w:p w14:paraId="1E6B308A" w14:textId="41F3811E" w:rsidR="0048742A" w:rsidRPr="00F9032F" w:rsidRDefault="00F9032F" w:rsidP="00F9032F">
      <w:pPr>
        <w:numPr>
          <w:ilvl w:val="1"/>
          <w:numId w:val="35"/>
        </w:numPr>
        <w:jc w:val="both"/>
        <w:rPr>
          <w:rFonts w:ascii="Times New Roman" w:hAnsi="Times New Roman"/>
          <w:sz w:val="22"/>
          <w:szCs w:val="22"/>
        </w:rPr>
      </w:pPr>
      <w:r w:rsidRPr="00F9032F">
        <w:rPr>
          <w:rFonts w:ascii="Times New Roman" w:hAnsi="Times New Roman"/>
          <w:sz w:val="22"/>
          <w:szCs w:val="22"/>
        </w:rPr>
        <w:t xml:space="preserve">    </w:t>
      </w:r>
      <w:r w:rsidR="0048742A" w:rsidRPr="00F9032F">
        <w:rPr>
          <w:rFonts w:ascii="Times New Roman" w:hAnsi="Times New Roman"/>
          <w:sz w:val="22"/>
          <w:szCs w:val="22"/>
        </w:rPr>
        <w:t>Documentary evidence for exclusion and selection criteria</w:t>
      </w:r>
    </w:p>
    <w:p w14:paraId="31D5299C" w14:textId="209AE158" w:rsidR="0048742A" w:rsidRPr="0048742A" w:rsidRDefault="00BD0512" w:rsidP="00F9032F">
      <w:pPr>
        <w:jc w:val="both"/>
        <w:rPr>
          <w:rFonts w:ascii="Times New Roman" w:hAnsi="Times New Roman"/>
          <w:sz w:val="22"/>
          <w:szCs w:val="22"/>
        </w:rPr>
      </w:pPr>
      <w:r w:rsidRPr="00F9032F">
        <w:rPr>
          <w:rFonts w:ascii="Times New Roman" w:hAnsi="Times New Roman"/>
          <w:color w:val="000000"/>
          <w:sz w:val="22"/>
          <w:szCs w:val="22"/>
        </w:rPr>
        <w:t>No documentary evidence of the selection criteria shall be submitted but no pre-financing will be granted</w:t>
      </w:r>
      <w:r w:rsidR="00621C05" w:rsidRPr="00F9032F">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24BEA45"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F9032F" w:rsidRPr="00F9032F">
        <w:rPr>
          <w:rFonts w:ascii="Times New Roman" w:hAnsi="Times New Roman"/>
          <w:sz w:val="22"/>
        </w:rPr>
        <w:t>No performance guarantee is required for this contract.</w:t>
      </w:r>
    </w:p>
    <w:p w14:paraId="2201497C" w14:textId="77777777" w:rsidR="0047783A" w:rsidRPr="00F9032F" w:rsidRDefault="00EA1ADC" w:rsidP="009956B4">
      <w:pPr>
        <w:pStyle w:val="Heading1"/>
        <w:rPr>
          <w:lang w:val="en-GB"/>
        </w:rPr>
      </w:pPr>
      <w:bookmarkStart w:id="31" w:name="_Toc41467299"/>
      <w:bookmarkStart w:id="32" w:name="_Toc42488091"/>
      <w:r w:rsidRPr="00F9032F">
        <w:rPr>
          <w:lang w:val="en-GB"/>
        </w:rPr>
        <w:t>23.</w:t>
      </w:r>
      <w:r w:rsidRPr="00F9032F">
        <w:rPr>
          <w:lang w:val="en-GB"/>
        </w:rPr>
        <w:tab/>
      </w:r>
      <w:r w:rsidR="0047783A" w:rsidRPr="00F9032F">
        <w:rPr>
          <w:lang w:val="en-GB"/>
        </w:rPr>
        <w:t>Tender guarantee</w:t>
      </w:r>
      <w:bookmarkEnd w:id="31"/>
      <w:bookmarkEnd w:id="32"/>
    </w:p>
    <w:p w14:paraId="37999967" w14:textId="57C0873A" w:rsidR="008718AA" w:rsidRPr="00E82463" w:rsidRDefault="00D1398A" w:rsidP="00E07D2A">
      <w:pPr>
        <w:ind w:left="567"/>
        <w:jc w:val="both"/>
        <w:outlineLvl w:val="0"/>
        <w:rPr>
          <w:rFonts w:ascii="Times New Roman" w:hAnsi="Times New Roman"/>
          <w:sz w:val="22"/>
        </w:rPr>
      </w:pPr>
      <w:r w:rsidRPr="00F9032F">
        <w:rPr>
          <w:rFonts w:ascii="Times New Roman" w:hAnsi="Times New Roman"/>
          <w:sz w:val="22"/>
          <w:szCs w:val="22"/>
        </w:rPr>
        <w:t>No tender guarantee is required</w:t>
      </w:r>
      <w:r w:rsidRPr="00F9032F">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w:t>
      </w:r>
      <w:r w:rsidRPr="00C348C0">
        <w:rPr>
          <w:rFonts w:ascii="Times New Roman" w:hAnsi="Times New Roman"/>
          <w:sz w:val="22"/>
          <w:szCs w:val="22"/>
        </w:rPr>
        <w:lastRenderedPageBreak/>
        <w:t xml:space="preserve">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6D626C41" w:rsidR="00442FF2" w:rsidRPr="00C348C0" w:rsidRDefault="00442FF2" w:rsidP="008D2CD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73DFF41E" w:rsidR="00442FF2" w:rsidRPr="00C348C0" w:rsidRDefault="00442FF2" w:rsidP="008D2CDF">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1010A93E" w:rsidR="00A50D37" w:rsidRPr="00F9032F"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FC6A15"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283915DE" w:rsidR="00A820FC" w:rsidRPr="00D621D6" w:rsidRDefault="0047783A" w:rsidP="00F9032F">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w:t>
      </w:r>
      <w:r w:rsidRPr="00C348C0">
        <w:rPr>
          <w:rFonts w:ascii="Times New Roman" w:hAnsi="Times New Roman"/>
          <w:sz w:val="22"/>
          <w:szCs w:val="22"/>
        </w:rPr>
        <w:lastRenderedPageBreak/>
        <w:t xml:space="preserve">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F9032F">
        <w:rPr>
          <w:rFonts w:ascii="Times New Roman" w:hAnsi="Times New Roman"/>
          <w:sz w:val="22"/>
          <w:szCs w:val="22"/>
        </w:rPr>
        <w:t>.</w:t>
      </w:r>
    </w:p>
    <w:sectPr w:rsidR="00A820FC" w:rsidRPr="00D621D6" w:rsidSect="00F9032F">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18E9" w14:textId="77777777" w:rsidR="00ED61DF" w:rsidRPr="006A5F84" w:rsidRDefault="00ED61DF">
      <w:r w:rsidRPr="006A5F84">
        <w:separator/>
      </w:r>
    </w:p>
  </w:endnote>
  <w:endnote w:type="continuationSeparator" w:id="0">
    <w:p w14:paraId="521EBB32" w14:textId="77777777" w:rsidR="00ED61DF" w:rsidRPr="006A5F84" w:rsidRDefault="00ED61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F60B" w14:textId="77777777" w:rsidR="00ED61DF" w:rsidRPr="006A5F84" w:rsidRDefault="00ED61DF">
      <w:r w:rsidRPr="006A5F84">
        <w:separator/>
      </w:r>
    </w:p>
  </w:footnote>
  <w:footnote w:type="continuationSeparator" w:id="0">
    <w:p w14:paraId="6A8C2D47" w14:textId="77777777" w:rsidR="00ED61DF" w:rsidRPr="006A5F84" w:rsidRDefault="00ED61DF">
      <w:r w:rsidRPr="006A5F84">
        <w:continuationSeparator/>
      </w:r>
    </w:p>
  </w:footnote>
  <w:footnote w:id="1">
    <w:p w14:paraId="4838C17E" w14:textId="77777777" w:rsidR="00EB449B" w:rsidRPr="00C348C0" w:rsidRDefault="00EB449B" w:rsidP="00EB449B">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07662EC" w:rsidR="00ED61DF" w:rsidRPr="00C348C0" w:rsidRDefault="00ED61DF"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 xml:space="preserve">DDP (Delivered Duty Paid) — Incoterms 2020 International Chamber of Commerce </w:t>
      </w:r>
      <w:r w:rsidRPr="00EB449B">
        <w:rPr>
          <w:lang w:val="en-IE"/>
        </w:rPr>
        <w:t xml:space="preserve"> </w:t>
      </w:r>
      <w:hyperlink r:id="rId2" w:history="1">
        <w:r w:rsidRPr="00EB449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270930"/>
    <w:multiLevelType w:val="multilevel"/>
    <w:tmpl w:val="461C0F7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FD76F2"/>
    <w:multiLevelType w:val="multilevel"/>
    <w:tmpl w:val="F49A72C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418027">
    <w:abstractNumId w:val="12"/>
  </w:num>
  <w:num w:numId="2" w16cid:durableId="475076286">
    <w:abstractNumId w:val="26"/>
  </w:num>
  <w:num w:numId="3" w16cid:durableId="1155612940">
    <w:abstractNumId w:val="11"/>
  </w:num>
  <w:num w:numId="4" w16cid:durableId="373698326">
    <w:abstractNumId w:val="15"/>
  </w:num>
  <w:num w:numId="5" w16cid:durableId="1534265190">
    <w:abstractNumId w:val="28"/>
  </w:num>
  <w:num w:numId="6" w16cid:durableId="1716658344">
    <w:abstractNumId w:val="10"/>
  </w:num>
  <w:num w:numId="7" w16cid:durableId="783774124">
    <w:abstractNumId w:val="6"/>
  </w:num>
  <w:num w:numId="8" w16cid:durableId="1276328281">
    <w:abstractNumId w:val="2"/>
  </w:num>
  <w:num w:numId="9" w16cid:durableId="1554776064">
    <w:abstractNumId w:val="17"/>
  </w:num>
  <w:num w:numId="10" w16cid:durableId="1843356096">
    <w:abstractNumId w:val="5"/>
  </w:num>
  <w:num w:numId="11" w16cid:durableId="987979064">
    <w:abstractNumId w:val="24"/>
  </w:num>
  <w:num w:numId="12" w16cid:durableId="1135831734">
    <w:abstractNumId w:val="13"/>
  </w:num>
  <w:num w:numId="13" w16cid:durableId="1334449800">
    <w:abstractNumId w:val="8"/>
  </w:num>
  <w:num w:numId="14" w16cid:durableId="1526166480">
    <w:abstractNumId w:val="22"/>
  </w:num>
  <w:num w:numId="15" w16cid:durableId="81536598">
    <w:abstractNumId w:val="23"/>
  </w:num>
  <w:num w:numId="16" w16cid:durableId="1785811292">
    <w:abstractNumId w:val="9"/>
  </w:num>
  <w:num w:numId="17" w16cid:durableId="1344866630">
    <w:abstractNumId w:val="18"/>
  </w:num>
  <w:num w:numId="18" w16cid:durableId="3754990">
    <w:abstractNumId w:val="12"/>
  </w:num>
  <w:num w:numId="19" w16cid:durableId="741802711">
    <w:abstractNumId w:val="12"/>
  </w:num>
  <w:num w:numId="20" w16cid:durableId="350187967">
    <w:abstractNumId w:val="30"/>
  </w:num>
  <w:num w:numId="21" w16cid:durableId="147789438">
    <w:abstractNumId w:val="20"/>
  </w:num>
  <w:num w:numId="22" w16cid:durableId="1459640114">
    <w:abstractNumId w:val="19"/>
  </w:num>
  <w:num w:numId="23" w16cid:durableId="466433670">
    <w:abstractNumId w:val="3"/>
  </w:num>
  <w:num w:numId="24" w16cid:durableId="379478335">
    <w:abstractNumId w:val="12"/>
  </w:num>
  <w:num w:numId="25" w16cid:durableId="1944607391">
    <w:abstractNumId w:val="12"/>
  </w:num>
  <w:num w:numId="26" w16cid:durableId="1715232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51561010">
    <w:abstractNumId w:val="1"/>
  </w:num>
  <w:num w:numId="28" w16cid:durableId="658273296">
    <w:abstractNumId w:val="4"/>
  </w:num>
  <w:num w:numId="29" w16cid:durableId="122239506">
    <w:abstractNumId w:val="29"/>
  </w:num>
  <w:num w:numId="30" w16cid:durableId="2111777024">
    <w:abstractNumId w:val="26"/>
    <w:lvlOverride w:ilvl="0">
      <w:startOverride w:val="20"/>
    </w:lvlOverride>
    <w:lvlOverride w:ilvl="1">
      <w:startOverride w:val="7"/>
    </w:lvlOverride>
  </w:num>
  <w:num w:numId="31" w16cid:durableId="1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9372236">
    <w:abstractNumId w:val="21"/>
  </w:num>
  <w:num w:numId="33" w16cid:durableId="154149585">
    <w:abstractNumId w:val="16"/>
  </w:num>
  <w:num w:numId="34" w16cid:durableId="1695186011">
    <w:abstractNumId w:val="14"/>
  </w:num>
  <w:num w:numId="35" w16cid:durableId="173932666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1050"/>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492C"/>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816"/>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A5D"/>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D0"/>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38D4"/>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5D4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455"/>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60DB"/>
    <w:rsid w:val="00845115"/>
    <w:rsid w:val="00853F9D"/>
    <w:rsid w:val="0085667F"/>
    <w:rsid w:val="008617F3"/>
    <w:rsid w:val="00861CB4"/>
    <w:rsid w:val="0086414D"/>
    <w:rsid w:val="008670ED"/>
    <w:rsid w:val="0086759F"/>
    <w:rsid w:val="00867638"/>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CDF"/>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2726"/>
    <w:rsid w:val="009251E3"/>
    <w:rsid w:val="0093582A"/>
    <w:rsid w:val="009423FB"/>
    <w:rsid w:val="00943C7B"/>
    <w:rsid w:val="0094670B"/>
    <w:rsid w:val="00947FC3"/>
    <w:rsid w:val="00950813"/>
    <w:rsid w:val="009514EC"/>
    <w:rsid w:val="00961615"/>
    <w:rsid w:val="009668B2"/>
    <w:rsid w:val="00980A42"/>
    <w:rsid w:val="00985BEF"/>
    <w:rsid w:val="00986D62"/>
    <w:rsid w:val="00990FF8"/>
    <w:rsid w:val="009956B4"/>
    <w:rsid w:val="009976B3"/>
    <w:rsid w:val="00997B0F"/>
    <w:rsid w:val="009A0AC7"/>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6AD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00C"/>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74A"/>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05DF"/>
    <w:rsid w:val="00BC112C"/>
    <w:rsid w:val="00BC163B"/>
    <w:rsid w:val="00BC200C"/>
    <w:rsid w:val="00BC2F6B"/>
    <w:rsid w:val="00BC3B75"/>
    <w:rsid w:val="00BC46F2"/>
    <w:rsid w:val="00BC6222"/>
    <w:rsid w:val="00BD0512"/>
    <w:rsid w:val="00BD201F"/>
    <w:rsid w:val="00BD2FEA"/>
    <w:rsid w:val="00BD3371"/>
    <w:rsid w:val="00BE34FF"/>
    <w:rsid w:val="00BE3AD8"/>
    <w:rsid w:val="00BE6387"/>
    <w:rsid w:val="00BF1A9A"/>
    <w:rsid w:val="00BF50A2"/>
    <w:rsid w:val="00BF56A6"/>
    <w:rsid w:val="00C0329C"/>
    <w:rsid w:val="00C07667"/>
    <w:rsid w:val="00C123BB"/>
    <w:rsid w:val="00C12AF0"/>
    <w:rsid w:val="00C13C29"/>
    <w:rsid w:val="00C17310"/>
    <w:rsid w:val="00C24AB5"/>
    <w:rsid w:val="00C255E8"/>
    <w:rsid w:val="00C302E1"/>
    <w:rsid w:val="00C3235B"/>
    <w:rsid w:val="00C32975"/>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34E4"/>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3F15"/>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49B"/>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2F"/>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A3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5013</Words>
  <Characters>28580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33526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149</cp:revision>
  <cp:lastPrinted>2018-04-13T13:21:00Z</cp:lastPrinted>
  <dcterms:created xsi:type="dcterms:W3CDTF">2018-12-18T11:39:00Z</dcterms:created>
  <dcterms:modified xsi:type="dcterms:W3CDTF">2025-10-19T16:14:00Z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